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E47" w:rsidRDefault="005C0E47">
      <w:pPr>
        <w:ind w:right="-143"/>
        <w:jc w:val="both"/>
        <w:rPr>
          <w:b/>
          <w:color w:val="FF0000"/>
        </w:rPr>
      </w:pPr>
    </w:p>
    <w:p w:rsidR="005C0E47" w:rsidRDefault="00F86AC6">
      <w:pPr>
        <w:rPr>
          <w:b/>
          <w:i/>
          <w:smallCaps/>
          <w:color w:val="0000FF"/>
        </w:rPr>
      </w:pPr>
      <w:bookmarkStart w:id="0" w:name="_heading=h.3znysh7" w:colFirst="0" w:colLast="0"/>
      <w:bookmarkEnd w:id="0"/>
      <w:r>
        <w:rPr>
          <w:b/>
          <w:color w:val="0000FF"/>
        </w:rPr>
        <w:t xml:space="preserve">Reseñas / </w:t>
      </w:r>
      <w:r>
        <w:rPr>
          <w:b/>
          <w:i/>
          <w:color w:val="0000FF"/>
        </w:rPr>
        <w:t xml:space="preserve">Book </w:t>
      </w:r>
      <w:proofErr w:type="spellStart"/>
      <w:r>
        <w:rPr>
          <w:b/>
          <w:i/>
          <w:color w:val="0000FF"/>
        </w:rPr>
        <w:t>reviews</w:t>
      </w:r>
      <w:proofErr w:type="spellEnd"/>
    </w:p>
    <w:p w:rsidR="005C0E47" w:rsidRDefault="00F86AC6">
      <w:pPr>
        <w:ind w:right="-143"/>
        <w:rPr>
          <w:smallCaps/>
          <w:sz w:val="20"/>
          <w:szCs w:val="20"/>
        </w:rPr>
      </w:pPr>
      <w:r>
        <w:rPr>
          <w:sz w:val="20"/>
          <w:szCs w:val="20"/>
        </w:rPr>
        <w:t>_____________</w:t>
      </w:r>
      <w:r>
        <w:rPr>
          <w:smallCaps/>
          <w:sz w:val="20"/>
          <w:szCs w:val="20"/>
        </w:rPr>
        <w:t>_________________________________________________________</w:t>
      </w:r>
    </w:p>
    <w:p w:rsidR="005C0E47" w:rsidRDefault="005C0E47">
      <w:pPr>
        <w:rPr>
          <w:smallCaps/>
        </w:rPr>
      </w:pPr>
    </w:p>
    <w:p w:rsidR="005C0E47" w:rsidRDefault="00F86AC6">
      <w:pPr>
        <w:pBdr>
          <w:top w:val="nil"/>
          <w:left w:val="nil"/>
          <w:bottom w:val="nil"/>
          <w:right w:val="nil"/>
          <w:between w:val="nil"/>
        </w:pBdr>
        <w:shd w:val="clear" w:color="auto" w:fill="F2F2F2"/>
        <w:spacing w:before="240" w:after="240"/>
        <w:ind w:right="141"/>
        <w:jc w:val="both"/>
        <w:rPr>
          <w:smallCaps/>
          <w:color w:val="000000"/>
        </w:rPr>
      </w:pPr>
      <w:r>
        <w:rPr>
          <w:i/>
          <w:color w:val="000000"/>
        </w:rPr>
        <w:t>Título de la obra reseñada</w:t>
      </w:r>
      <w:r>
        <w:rPr>
          <w:color w:val="000000"/>
        </w:rPr>
        <w:t xml:space="preserve"> (nombre autor/a de la obra original, ciudad: editorial, año, número de páginas. </w:t>
      </w:r>
      <w:proofErr w:type="spellStart"/>
      <w:r>
        <w:rPr>
          <w:smallCaps/>
          <w:color w:val="000000"/>
        </w:rPr>
        <w:t>isbn</w:t>
      </w:r>
      <w:proofErr w:type="spellEnd"/>
      <w:r>
        <w:rPr>
          <w:smallCaps/>
          <w:color w:val="000000"/>
        </w:rPr>
        <w:t xml:space="preserve">: </w:t>
      </w:r>
      <w:r>
        <w:rPr>
          <w:color w:val="000000"/>
        </w:rPr>
        <w:t>número</w:t>
      </w:r>
      <w:r>
        <w:rPr>
          <w:smallCaps/>
          <w:color w:val="000000"/>
        </w:rPr>
        <w:t xml:space="preserve"> ISBN. Precio </w:t>
      </w:r>
      <w:proofErr w:type="spellStart"/>
      <w:r>
        <w:rPr>
          <w:smallCaps/>
          <w:color w:val="000000"/>
        </w:rPr>
        <w:t>x</w:t>
      </w:r>
      <w:proofErr w:type="gramStart"/>
      <w:r>
        <w:rPr>
          <w:smallCaps/>
          <w:color w:val="000000"/>
        </w:rPr>
        <w:t>,xx</w:t>
      </w:r>
      <w:proofErr w:type="spellEnd"/>
      <w:proofErr w:type="gramEnd"/>
      <w:r>
        <w:rPr>
          <w:smallCaps/>
          <w:color w:val="000000"/>
        </w:rPr>
        <w:t xml:space="preserve"> €.</w:t>
      </w:r>
      <w:r>
        <w:rPr>
          <w:color w:val="000000"/>
        </w:rPr>
        <w:t xml:space="preserve"> </w:t>
      </w:r>
      <w:r>
        <w:rPr>
          <w:i/>
          <w:color w:val="000000"/>
        </w:rPr>
        <w:t xml:space="preserve">Reseñado por nombre autor/a de la reseña, Filiación del </w:t>
      </w:r>
      <w:r>
        <w:rPr>
          <w:i/>
          <w:color w:val="000000"/>
        </w:rPr>
        <w:t>autor/a de la reseña</w:t>
      </w:r>
      <w:r>
        <w:rPr>
          <w:color w:val="000000"/>
        </w:rPr>
        <w:t>. https://orcid.org/0000-</w:t>
      </w:r>
    </w:p>
    <w:p w:rsidR="005C0E47" w:rsidRDefault="005C0E47">
      <w:pPr>
        <w:rPr>
          <w:smallCaps/>
          <w:sz w:val="20"/>
          <w:szCs w:val="20"/>
        </w:rPr>
      </w:pPr>
    </w:p>
    <w:tbl>
      <w:tblPr>
        <w:tblStyle w:val="af0"/>
        <w:tblW w:w="69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961"/>
      </w:tblGrid>
      <w:tr w:rsidR="005C0E47">
        <w:tc>
          <w:tcPr>
            <w:tcW w:w="1985" w:type="dxa"/>
            <w:tcBorders>
              <w:top w:val="nil"/>
              <w:left w:val="nil"/>
              <w:bottom w:val="nil"/>
              <w:right w:val="single" w:sz="4" w:space="0" w:color="000000"/>
            </w:tcBorders>
          </w:tcPr>
          <w:p w:rsidR="005C0E47" w:rsidRDefault="005C0E47">
            <w:pPr>
              <w:spacing w:before="120" w:after="120"/>
              <w:rPr>
                <w:smallCaps/>
                <w:sz w:val="20"/>
                <w:szCs w:val="20"/>
              </w:rPr>
            </w:pPr>
          </w:p>
        </w:tc>
        <w:tc>
          <w:tcPr>
            <w:tcW w:w="4961" w:type="dxa"/>
            <w:tcBorders>
              <w:left w:val="single" w:sz="4" w:space="0" w:color="000000"/>
              <w:right w:val="single" w:sz="4" w:space="0" w:color="000000"/>
            </w:tcBorders>
          </w:tcPr>
          <w:p w:rsidR="005C0E47" w:rsidRDefault="00F86AC6">
            <w:pPr>
              <w:spacing w:before="120" w:after="120"/>
              <w:jc w:val="right"/>
              <w:rPr>
                <w:sz w:val="20"/>
                <w:szCs w:val="20"/>
              </w:rPr>
            </w:pPr>
            <w:r>
              <w:rPr>
                <w:sz w:val="20"/>
                <w:szCs w:val="20"/>
              </w:rPr>
              <w:t xml:space="preserve">Reseña recibida el / </w:t>
            </w:r>
            <w:proofErr w:type="spellStart"/>
            <w:r>
              <w:rPr>
                <w:i/>
                <w:sz w:val="20"/>
                <w:szCs w:val="20"/>
              </w:rPr>
              <w:t>Review</w:t>
            </w:r>
            <w:proofErr w:type="spellEnd"/>
            <w:r>
              <w:rPr>
                <w:i/>
                <w:sz w:val="20"/>
                <w:szCs w:val="20"/>
              </w:rPr>
              <w:t xml:space="preserve"> </w:t>
            </w:r>
            <w:proofErr w:type="spellStart"/>
            <w:r>
              <w:rPr>
                <w:i/>
                <w:sz w:val="20"/>
                <w:szCs w:val="20"/>
              </w:rPr>
              <w:t>received</w:t>
            </w:r>
            <w:proofErr w:type="spellEnd"/>
            <w:r>
              <w:rPr>
                <w:sz w:val="20"/>
                <w:szCs w:val="20"/>
              </w:rPr>
              <w:t xml:space="preserve">: YYYY-MM-DD </w:t>
            </w:r>
          </w:p>
          <w:p w:rsidR="005C0E47" w:rsidRDefault="00F86AC6">
            <w:pPr>
              <w:spacing w:before="120" w:after="120"/>
              <w:jc w:val="right"/>
              <w:rPr>
                <w:sz w:val="20"/>
                <w:szCs w:val="20"/>
              </w:rPr>
            </w:pPr>
            <w:r>
              <w:rPr>
                <w:sz w:val="20"/>
                <w:szCs w:val="20"/>
              </w:rPr>
              <w:t xml:space="preserve">Reseña aceptada el / </w:t>
            </w:r>
            <w:proofErr w:type="spellStart"/>
            <w:r>
              <w:rPr>
                <w:i/>
                <w:sz w:val="20"/>
                <w:szCs w:val="20"/>
              </w:rPr>
              <w:t>Review</w:t>
            </w:r>
            <w:proofErr w:type="spellEnd"/>
            <w:r>
              <w:rPr>
                <w:i/>
                <w:sz w:val="20"/>
                <w:szCs w:val="20"/>
              </w:rPr>
              <w:t xml:space="preserve"> </w:t>
            </w:r>
            <w:proofErr w:type="spellStart"/>
            <w:r>
              <w:rPr>
                <w:i/>
                <w:sz w:val="20"/>
                <w:szCs w:val="20"/>
              </w:rPr>
              <w:t>accepted</w:t>
            </w:r>
            <w:proofErr w:type="spellEnd"/>
            <w:r>
              <w:rPr>
                <w:sz w:val="20"/>
                <w:szCs w:val="20"/>
              </w:rPr>
              <w:t>: YYYY-MM-DD</w:t>
            </w:r>
          </w:p>
        </w:tc>
      </w:tr>
    </w:tbl>
    <w:p w:rsidR="005C0E47" w:rsidRDefault="005C0E47">
      <w:pPr>
        <w:rPr>
          <w:smallCaps/>
          <w:sz w:val="20"/>
          <w:szCs w:val="20"/>
        </w:rPr>
        <w:sectPr w:rsidR="005C0E47">
          <w:headerReference w:type="even" r:id="rId8"/>
          <w:headerReference w:type="default" r:id="rId9"/>
          <w:footerReference w:type="even" r:id="rId10"/>
          <w:footerReference w:type="default" r:id="rId11"/>
          <w:headerReference w:type="first" r:id="rId12"/>
          <w:footerReference w:type="first" r:id="rId13"/>
          <w:pgSz w:w="9923" w:h="13892"/>
          <w:pgMar w:top="1418" w:right="1418" w:bottom="1418" w:left="1418" w:header="709" w:footer="709" w:gutter="0"/>
          <w:pgNumType w:start="1"/>
          <w:cols w:space="720"/>
          <w:titlePg/>
        </w:sectPr>
      </w:pPr>
    </w:p>
    <w:p w:rsidR="005C0E47" w:rsidRDefault="00F86AC6">
      <w:pPr>
        <w:ind w:firstLine="709"/>
        <w:jc w:val="both"/>
        <w:rPr>
          <w:sz w:val="20"/>
          <w:szCs w:val="20"/>
        </w:rPr>
      </w:pPr>
      <w:proofErr w:type="spellStart"/>
      <w:r>
        <w:rPr>
          <w:sz w:val="20"/>
          <w:szCs w:val="20"/>
        </w:rPr>
        <w:lastRenderedPageBreak/>
        <w:t>Lorem</w:t>
      </w:r>
      <w:proofErr w:type="spellEnd"/>
      <w:r>
        <w:rPr>
          <w:sz w:val="20"/>
          <w:szCs w:val="20"/>
        </w:rPr>
        <w:t xml:space="preserve"> </w:t>
      </w:r>
      <w:proofErr w:type="spellStart"/>
      <w:r>
        <w:rPr>
          <w:sz w:val="20"/>
          <w:szCs w:val="20"/>
        </w:rPr>
        <w:t>ipsum</w:t>
      </w:r>
      <w:proofErr w:type="spellEnd"/>
      <w:r>
        <w:rPr>
          <w:sz w:val="20"/>
          <w:szCs w:val="20"/>
        </w:rPr>
        <w:t xml:space="preserve"> dolor </w:t>
      </w:r>
      <w:proofErr w:type="spellStart"/>
      <w:r>
        <w:rPr>
          <w:sz w:val="20"/>
          <w:szCs w:val="20"/>
        </w:rPr>
        <w:t>sit</w:t>
      </w:r>
      <w:proofErr w:type="spellEnd"/>
      <w:r>
        <w:rPr>
          <w:sz w:val="20"/>
          <w:szCs w:val="20"/>
        </w:rPr>
        <w:t xml:space="preserve"> </w:t>
      </w:r>
      <w:proofErr w:type="spellStart"/>
      <w:r>
        <w:rPr>
          <w:sz w:val="20"/>
          <w:szCs w:val="20"/>
        </w:rPr>
        <w:t>amet</w:t>
      </w:r>
      <w:proofErr w:type="spellEnd"/>
      <w:r>
        <w:rPr>
          <w:sz w:val="20"/>
          <w:szCs w:val="20"/>
        </w:rPr>
        <w:t xml:space="preserve">, </w:t>
      </w:r>
      <w:proofErr w:type="spellStart"/>
      <w:r>
        <w:rPr>
          <w:sz w:val="20"/>
          <w:szCs w:val="20"/>
        </w:rPr>
        <w:t>consectetuer</w:t>
      </w:r>
      <w:proofErr w:type="spellEnd"/>
      <w:r>
        <w:rPr>
          <w:sz w:val="20"/>
          <w:szCs w:val="20"/>
        </w:rPr>
        <w:t xml:space="preserve"> </w:t>
      </w:r>
      <w:proofErr w:type="spellStart"/>
      <w:r>
        <w:rPr>
          <w:sz w:val="20"/>
          <w:szCs w:val="20"/>
        </w:rPr>
        <w:t>adipiscing</w:t>
      </w:r>
      <w:proofErr w:type="spellEnd"/>
      <w:r>
        <w:rPr>
          <w:sz w:val="20"/>
          <w:szCs w:val="20"/>
        </w:rPr>
        <w:t xml:space="preserve"> </w:t>
      </w:r>
      <w:proofErr w:type="spellStart"/>
      <w:r>
        <w:rPr>
          <w:sz w:val="20"/>
          <w:szCs w:val="20"/>
        </w:rPr>
        <w:t>elit</w:t>
      </w:r>
      <w:proofErr w:type="spellEnd"/>
      <w:r>
        <w:rPr>
          <w:sz w:val="20"/>
          <w:szCs w:val="20"/>
        </w:rPr>
        <w:t xml:space="preserve">. </w:t>
      </w:r>
      <w:proofErr w:type="spellStart"/>
      <w:r>
        <w:rPr>
          <w:sz w:val="20"/>
          <w:szCs w:val="20"/>
        </w:rPr>
        <w:t>Vivamus</w:t>
      </w:r>
      <w:proofErr w:type="spellEnd"/>
      <w:r>
        <w:rPr>
          <w:sz w:val="20"/>
          <w:szCs w:val="20"/>
        </w:rPr>
        <w:t xml:space="preserve"> </w:t>
      </w:r>
      <w:proofErr w:type="spellStart"/>
      <w:r>
        <w:rPr>
          <w:sz w:val="20"/>
          <w:szCs w:val="20"/>
        </w:rPr>
        <w:t>eu</w:t>
      </w:r>
      <w:proofErr w:type="spellEnd"/>
      <w:r>
        <w:rPr>
          <w:sz w:val="20"/>
          <w:szCs w:val="20"/>
        </w:rPr>
        <w:t xml:space="preserve"> </w:t>
      </w:r>
      <w:proofErr w:type="spellStart"/>
      <w:r>
        <w:rPr>
          <w:sz w:val="20"/>
          <w:szCs w:val="20"/>
        </w:rPr>
        <w:t>quam</w:t>
      </w:r>
      <w:proofErr w:type="spellEnd"/>
      <w:r>
        <w:rPr>
          <w:sz w:val="20"/>
          <w:szCs w:val="20"/>
        </w:rPr>
        <w:t xml:space="preserve"> et eros </w:t>
      </w:r>
      <w:proofErr w:type="spellStart"/>
      <w:r>
        <w:rPr>
          <w:sz w:val="20"/>
          <w:szCs w:val="20"/>
        </w:rPr>
        <w:t>interdum</w:t>
      </w:r>
      <w:proofErr w:type="spellEnd"/>
      <w:r>
        <w:rPr>
          <w:sz w:val="20"/>
          <w:szCs w:val="20"/>
        </w:rPr>
        <w:t xml:space="preserve"> </w:t>
      </w:r>
      <w:proofErr w:type="spellStart"/>
      <w:r>
        <w:rPr>
          <w:sz w:val="20"/>
          <w:szCs w:val="20"/>
        </w:rPr>
        <w:t>iaculis</w:t>
      </w:r>
      <w:proofErr w:type="spellEnd"/>
      <w:r>
        <w:rPr>
          <w:sz w:val="20"/>
          <w:szCs w:val="20"/>
        </w:rPr>
        <w:t xml:space="preserve">. </w:t>
      </w:r>
      <w:proofErr w:type="spellStart"/>
      <w:r>
        <w:rPr>
          <w:sz w:val="20"/>
          <w:szCs w:val="20"/>
        </w:rPr>
        <w:t>Nullam</w:t>
      </w:r>
      <w:proofErr w:type="spellEnd"/>
      <w:r>
        <w:rPr>
          <w:sz w:val="20"/>
          <w:szCs w:val="20"/>
        </w:rPr>
        <w:t xml:space="preserve"> </w:t>
      </w:r>
      <w:proofErr w:type="spellStart"/>
      <w:r>
        <w:rPr>
          <w:sz w:val="20"/>
          <w:szCs w:val="20"/>
        </w:rPr>
        <w:t>nulla</w:t>
      </w:r>
      <w:proofErr w:type="spellEnd"/>
      <w:r>
        <w:rPr>
          <w:sz w:val="20"/>
          <w:szCs w:val="20"/>
        </w:rPr>
        <w:t xml:space="preserve"> </w:t>
      </w:r>
      <w:proofErr w:type="spellStart"/>
      <w:r>
        <w:rPr>
          <w:sz w:val="20"/>
          <w:szCs w:val="20"/>
        </w:rPr>
        <w:t>orci</w:t>
      </w:r>
      <w:proofErr w:type="spellEnd"/>
      <w:r>
        <w:rPr>
          <w:sz w:val="20"/>
          <w:szCs w:val="20"/>
        </w:rPr>
        <w:t xml:space="preserve">, </w:t>
      </w:r>
      <w:proofErr w:type="spellStart"/>
      <w:r>
        <w:rPr>
          <w:sz w:val="20"/>
          <w:szCs w:val="20"/>
        </w:rPr>
        <w:t>mattis</w:t>
      </w:r>
      <w:proofErr w:type="spellEnd"/>
      <w:r>
        <w:rPr>
          <w:sz w:val="20"/>
          <w:szCs w:val="20"/>
        </w:rPr>
        <w:t xml:space="preserve"> </w:t>
      </w:r>
      <w:proofErr w:type="spellStart"/>
      <w:r>
        <w:rPr>
          <w:sz w:val="20"/>
          <w:szCs w:val="20"/>
        </w:rPr>
        <w:t>ac</w:t>
      </w:r>
      <w:proofErr w:type="spellEnd"/>
      <w:r>
        <w:rPr>
          <w:sz w:val="20"/>
          <w:szCs w:val="20"/>
        </w:rPr>
        <w:t xml:space="preserve">, </w:t>
      </w:r>
      <w:proofErr w:type="spellStart"/>
      <w:r>
        <w:rPr>
          <w:sz w:val="20"/>
          <w:szCs w:val="20"/>
        </w:rPr>
        <w:t>sollicitudin</w:t>
      </w:r>
      <w:proofErr w:type="spellEnd"/>
      <w:r>
        <w:rPr>
          <w:sz w:val="20"/>
          <w:szCs w:val="20"/>
        </w:rPr>
        <w:t xml:space="preserve"> </w:t>
      </w:r>
      <w:proofErr w:type="spellStart"/>
      <w:r>
        <w:rPr>
          <w:sz w:val="20"/>
          <w:szCs w:val="20"/>
        </w:rPr>
        <w:t>vel</w:t>
      </w:r>
      <w:proofErr w:type="spellEnd"/>
      <w:r>
        <w:rPr>
          <w:sz w:val="20"/>
          <w:szCs w:val="20"/>
        </w:rPr>
        <w:t xml:space="preserve">, </w:t>
      </w:r>
      <w:proofErr w:type="spellStart"/>
      <w:r>
        <w:rPr>
          <w:sz w:val="20"/>
          <w:szCs w:val="20"/>
        </w:rPr>
        <w:t>sodales</w:t>
      </w:r>
      <w:proofErr w:type="spellEnd"/>
      <w:r>
        <w:rPr>
          <w:sz w:val="20"/>
          <w:szCs w:val="20"/>
        </w:rPr>
        <w:t xml:space="preserve"> </w:t>
      </w:r>
      <w:proofErr w:type="spellStart"/>
      <w:r>
        <w:rPr>
          <w:sz w:val="20"/>
          <w:szCs w:val="20"/>
        </w:rPr>
        <w:t>lobortis</w:t>
      </w:r>
      <w:proofErr w:type="spellEnd"/>
      <w:r>
        <w:rPr>
          <w:sz w:val="20"/>
          <w:szCs w:val="20"/>
        </w:rPr>
        <w:t xml:space="preserve">, </w:t>
      </w:r>
      <w:proofErr w:type="spellStart"/>
      <w:r>
        <w:rPr>
          <w:sz w:val="20"/>
          <w:szCs w:val="20"/>
        </w:rPr>
        <w:t>ipsum</w:t>
      </w:r>
      <w:proofErr w:type="spellEnd"/>
      <w:r>
        <w:rPr>
          <w:sz w:val="20"/>
          <w:szCs w:val="20"/>
        </w:rPr>
        <w:t xml:space="preserve">. </w:t>
      </w:r>
      <w:r w:rsidRPr="00FF6C7D">
        <w:rPr>
          <w:sz w:val="20"/>
          <w:szCs w:val="20"/>
          <w:lang w:val="pt-PT"/>
        </w:rPr>
        <w:t>Curabitur auctor tincidunt ipsum. Sed dignissim, dolor vel fringilla tempor, orci n</w:t>
      </w:r>
      <w:r w:rsidRPr="00FF6C7D">
        <w:rPr>
          <w:sz w:val="20"/>
          <w:szCs w:val="20"/>
          <w:lang w:val="pt-PT"/>
        </w:rPr>
        <w:t xml:space="preserve">ulla tempus magna, id condimentum ante pede vel tortor. Vestibulum ante ipsum primis in faucibus orci luctus et ultrices posuere cubilia Curae; Proin vulputate venenatis nisi. In et sapien. </w:t>
      </w:r>
      <w:proofErr w:type="spellStart"/>
      <w:r>
        <w:rPr>
          <w:sz w:val="20"/>
          <w:szCs w:val="20"/>
        </w:rPr>
        <w:t>Quisque</w:t>
      </w:r>
      <w:proofErr w:type="spellEnd"/>
      <w:r>
        <w:rPr>
          <w:sz w:val="20"/>
          <w:szCs w:val="20"/>
        </w:rPr>
        <w:t xml:space="preserve"> </w:t>
      </w:r>
      <w:proofErr w:type="spellStart"/>
      <w:r>
        <w:rPr>
          <w:sz w:val="20"/>
          <w:szCs w:val="20"/>
        </w:rPr>
        <w:t>facilisis</w:t>
      </w:r>
      <w:proofErr w:type="spellEnd"/>
      <w:r>
        <w:rPr>
          <w:sz w:val="20"/>
          <w:szCs w:val="20"/>
        </w:rPr>
        <w:t xml:space="preserve">. </w:t>
      </w:r>
      <w:proofErr w:type="spellStart"/>
      <w:r>
        <w:rPr>
          <w:sz w:val="20"/>
          <w:szCs w:val="20"/>
        </w:rPr>
        <w:t>Donec</w:t>
      </w:r>
      <w:proofErr w:type="spellEnd"/>
      <w:r>
        <w:rPr>
          <w:sz w:val="20"/>
          <w:szCs w:val="20"/>
        </w:rPr>
        <w:t xml:space="preserve"> </w:t>
      </w:r>
      <w:proofErr w:type="spellStart"/>
      <w:r>
        <w:rPr>
          <w:sz w:val="20"/>
          <w:szCs w:val="20"/>
        </w:rPr>
        <w:t>luctus</w:t>
      </w:r>
      <w:proofErr w:type="spellEnd"/>
      <w:r>
        <w:rPr>
          <w:sz w:val="20"/>
          <w:szCs w:val="20"/>
        </w:rPr>
        <w:t xml:space="preserve">, </w:t>
      </w:r>
      <w:proofErr w:type="spellStart"/>
      <w:r>
        <w:rPr>
          <w:sz w:val="20"/>
          <w:szCs w:val="20"/>
        </w:rPr>
        <w:t>metus</w:t>
      </w:r>
      <w:proofErr w:type="spellEnd"/>
      <w:r>
        <w:rPr>
          <w:sz w:val="20"/>
          <w:szCs w:val="20"/>
        </w:rPr>
        <w:t xml:space="preserve"> </w:t>
      </w:r>
      <w:proofErr w:type="spellStart"/>
      <w:r>
        <w:rPr>
          <w:sz w:val="20"/>
          <w:szCs w:val="20"/>
        </w:rPr>
        <w:t>auctor</w:t>
      </w:r>
      <w:proofErr w:type="spellEnd"/>
      <w:r>
        <w:rPr>
          <w:sz w:val="20"/>
          <w:szCs w:val="20"/>
        </w:rPr>
        <w:t xml:space="preserve"> </w:t>
      </w:r>
      <w:proofErr w:type="spellStart"/>
      <w:r>
        <w:rPr>
          <w:sz w:val="20"/>
          <w:szCs w:val="20"/>
        </w:rPr>
        <w:t>auctor</w:t>
      </w:r>
      <w:proofErr w:type="spellEnd"/>
      <w:r>
        <w:rPr>
          <w:sz w:val="20"/>
          <w:szCs w:val="20"/>
        </w:rPr>
        <w:t xml:space="preserve"> </w:t>
      </w:r>
      <w:proofErr w:type="spellStart"/>
      <w:r>
        <w:rPr>
          <w:sz w:val="20"/>
          <w:szCs w:val="20"/>
        </w:rPr>
        <w:t>dapibus</w:t>
      </w:r>
      <w:proofErr w:type="spellEnd"/>
      <w:r>
        <w:rPr>
          <w:sz w:val="20"/>
          <w:szCs w:val="20"/>
        </w:rPr>
        <w:t xml:space="preserve">, </w:t>
      </w:r>
      <w:proofErr w:type="spellStart"/>
      <w:r>
        <w:rPr>
          <w:sz w:val="20"/>
          <w:szCs w:val="20"/>
        </w:rPr>
        <w:t>arcu</w:t>
      </w:r>
      <w:proofErr w:type="spellEnd"/>
      <w:r>
        <w:rPr>
          <w:sz w:val="20"/>
          <w:szCs w:val="20"/>
        </w:rPr>
        <w:t xml:space="preserve"> justo </w:t>
      </w:r>
      <w:proofErr w:type="spellStart"/>
      <w:r>
        <w:rPr>
          <w:sz w:val="20"/>
          <w:szCs w:val="20"/>
        </w:rPr>
        <w:t>vulputate</w:t>
      </w:r>
      <w:proofErr w:type="spellEnd"/>
      <w:r>
        <w:rPr>
          <w:sz w:val="20"/>
          <w:szCs w:val="20"/>
        </w:rPr>
        <w:t xml:space="preserve"> ante, sed commodo </w:t>
      </w:r>
      <w:proofErr w:type="spellStart"/>
      <w:r>
        <w:rPr>
          <w:sz w:val="20"/>
          <w:szCs w:val="20"/>
        </w:rPr>
        <w:t>lorem</w:t>
      </w:r>
      <w:proofErr w:type="spellEnd"/>
      <w:r>
        <w:rPr>
          <w:sz w:val="20"/>
          <w:szCs w:val="20"/>
        </w:rPr>
        <w:t xml:space="preserve"> mi in </w:t>
      </w:r>
      <w:proofErr w:type="spellStart"/>
      <w:r>
        <w:rPr>
          <w:sz w:val="20"/>
          <w:szCs w:val="20"/>
        </w:rPr>
        <w:t>ligula</w:t>
      </w:r>
      <w:proofErr w:type="spellEnd"/>
      <w:r>
        <w:rPr>
          <w:sz w:val="20"/>
          <w:szCs w:val="20"/>
        </w:rPr>
        <w:t>.</w:t>
      </w:r>
    </w:p>
    <w:p w:rsidR="005C0E47" w:rsidRPr="00FF6C7D" w:rsidRDefault="00F86AC6">
      <w:pPr>
        <w:ind w:firstLine="709"/>
        <w:jc w:val="both"/>
        <w:rPr>
          <w:sz w:val="20"/>
          <w:szCs w:val="20"/>
          <w:lang w:val="pt-PT"/>
        </w:rPr>
      </w:pPr>
      <w:proofErr w:type="spellStart"/>
      <w:r>
        <w:rPr>
          <w:sz w:val="20"/>
          <w:szCs w:val="20"/>
        </w:rPr>
        <w:t>Nullam</w:t>
      </w:r>
      <w:proofErr w:type="spellEnd"/>
      <w:r>
        <w:rPr>
          <w:sz w:val="20"/>
          <w:szCs w:val="20"/>
        </w:rPr>
        <w:t xml:space="preserve"> ante leo, </w:t>
      </w:r>
      <w:proofErr w:type="spellStart"/>
      <w:r>
        <w:rPr>
          <w:sz w:val="20"/>
          <w:szCs w:val="20"/>
        </w:rPr>
        <w:t>blandit</w:t>
      </w:r>
      <w:proofErr w:type="spellEnd"/>
      <w:r>
        <w:rPr>
          <w:sz w:val="20"/>
          <w:szCs w:val="20"/>
        </w:rPr>
        <w:t xml:space="preserve"> </w:t>
      </w:r>
      <w:proofErr w:type="spellStart"/>
      <w:r>
        <w:rPr>
          <w:sz w:val="20"/>
          <w:szCs w:val="20"/>
        </w:rPr>
        <w:t>sit</w:t>
      </w:r>
      <w:proofErr w:type="spellEnd"/>
      <w:r>
        <w:rPr>
          <w:sz w:val="20"/>
          <w:szCs w:val="20"/>
        </w:rPr>
        <w:t xml:space="preserve"> </w:t>
      </w:r>
      <w:proofErr w:type="spellStart"/>
      <w:r>
        <w:rPr>
          <w:sz w:val="20"/>
          <w:szCs w:val="20"/>
        </w:rPr>
        <w:t>amet</w:t>
      </w:r>
      <w:proofErr w:type="spellEnd"/>
      <w:r>
        <w:rPr>
          <w:sz w:val="20"/>
          <w:szCs w:val="20"/>
        </w:rPr>
        <w:t xml:space="preserve">, </w:t>
      </w:r>
      <w:proofErr w:type="spellStart"/>
      <w:r>
        <w:rPr>
          <w:sz w:val="20"/>
          <w:szCs w:val="20"/>
        </w:rPr>
        <w:t>gravida</w:t>
      </w:r>
      <w:proofErr w:type="spellEnd"/>
      <w:r>
        <w:rPr>
          <w:sz w:val="20"/>
          <w:szCs w:val="20"/>
        </w:rPr>
        <w:t xml:space="preserve"> a, </w:t>
      </w:r>
      <w:proofErr w:type="spellStart"/>
      <w:r>
        <w:rPr>
          <w:sz w:val="20"/>
          <w:szCs w:val="20"/>
        </w:rPr>
        <w:t>gravida</w:t>
      </w:r>
      <w:proofErr w:type="spellEnd"/>
      <w:r>
        <w:rPr>
          <w:sz w:val="20"/>
          <w:szCs w:val="20"/>
        </w:rPr>
        <w:t xml:space="preserve"> a, </w:t>
      </w:r>
      <w:proofErr w:type="spellStart"/>
      <w:r>
        <w:rPr>
          <w:sz w:val="20"/>
          <w:szCs w:val="20"/>
        </w:rPr>
        <w:t>pede</w:t>
      </w:r>
      <w:proofErr w:type="spellEnd"/>
      <w:r>
        <w:rPr>
          <w:sz w:val="20"/>
          <w:szCs w:val="20"/>
        </w:rPr>
        <w:t xml:space="preserve">. </w:t>
      </w:r>
      <w:proofErr w:type="spellStart"/>
      <w:r>
        <w:rPr>
          <w:sz w:val="20"/>
          <w:szCs w:val="20"/>
        </w:rPr>
        <w:t>Vivamus</w:t>
      </w:r>
      <w:proofErr w:type="spellEnd"/>
      <w:r>
        <w:rPr>
          <w:sz w:val="20"/>
          <w:szCs w:val="20"/>
        </w:rPr>
        <w:t xml:space="preserve"> </w:t>
      </w:r>
      <w:proofErr w:type="spellStart"/>
      <w:r>
        <w:rPr>
          <w:sz w:val="20"/>
          <w:szCs w:val="20"/>
        </w:rPr>
        <w:t>volutpat</w:t>
      </w:r>
      <w:proofErr w:type="spellEnd"/>
      <w:r>
        <w:rPr>
          <w:sz w:val="20"/>
          <w:szCs w:val="20"/>
        </w:rPr>
        <w:t xml:space="preserve"> </w:t>
      </w:r>
      <w:proofErr w:type="spellStart"/>
      <w:r>
        <w:rPr>
          <w:sz w:val="20"/>
          <w:szCs w:val="20"/>
        </w:rPr>
        <w:t>mollis</w:t>
      </w:r>
      <w:proofErr w:type="spellEnd"/>
      <w:r>
        <w:rPr>
          <w:sz w:val="20"/>
          <w:szCs w:val="20"/>
        </w:rPr>
        <w:t xml:space="preserve"> urna. </w:t>
      </w:r>
      <w:proofErr w:type="spellStart"/>
      <w:r>
        <w:rPr>
          <w:sz w:val="20"/>
          <w:szCs w:val="20"/>
        </w:rPr>
        <w:t>Curabitur</w:t>
      </w:r>
      <w:proofErr w:type="spellEnd"/>
      <w:r>
        <w:rPr>
          <w:sz w:val="20"/>
          <w:szCs w:val="20"/>
        </w:rPr>
        <w:t xml:space="preserve"> </w:t>
      </w:r>
      <w:proofErr w:type="spellStart"/>
      <w:r>
        <w:rPr>
          <w:sz w:val="20"/>
          <w:szCs w:val="20"/>
        </w:rPr>
        <w:t>est</w:t>
      </w:r>
      <w:proofErr w:type="spellEnd"/>
      <w:r>
        <w:rPr>
          <w:sz w:val="20"/>
          <w:szCs w:val="20"/>
        </w:rPr>
        <w:t xml:space="preserve"> </w:t>
      </w:r>
      <w:proofErr w:type="spellStart"/>
      <w:r>
        <w:rPr>
          <w:sz w:val="20"/>
          <w:szCs w:val="20"/>
        </w:rPr>
        <w:t>lorem</w:t>
      </w:r>
      <w:proofErr w:type="spellEnd"/>
      <w:r>
        <w:rPr>
          <w:sz w:val="20"/>
          <w:szCs w:val="20"/>
        </w:rPr>
        <w:t xml:space="preserve">, </w:t>
      </w:r>
      <w:proofErr w:type="spellStart"/>
      <w:r>
        <w:rPr>
          <w:sz w:val="20"/>
          <w:szCs w:val="20"/>
        </w:rPr>
        <w:t>consectetuer</w:t>
      </w:r>
      <w:proofErr w:type="spellEnd"/>
      <w:r>
        <w:rPr>
          <w:sz w:val="20"/>
          <w:szCs w:val="20"/>
        </w:rPr>
        <w:t xml:space="preserve"> </w:t>
      </w:r>
      <w:proofErr w:type="spellStart"/>
      <w:r>
        <w:rPr>
          <w:sz w:val="20"/>
          <w:szCs w:val="20"/>
        </w:rPr>
        <w:t>ac</w:t>
      </w:r>
      <w:proofErr w:type="spellEnd"/>
      <w:r>
        <w:rPr>
          <w:sz w:val="20"/>
          <w:szCs w:val="20"/>
        </w:rPr>
        <w:t xml:space="preserve">, </w:t>
      </w:r>
      <w:proofErr w:type="spellStart"/>
      <w:r>
        <w:rPr>
          <w:sz w:val="20"/>
          <w:szCs w:val="20"/>
        </w:rPr>
        <w:t>hendrerit</w:t>
      </w:r>
      <w:proofErr w:type="spellEnd"/>
      <w:r>
        <w:rPr>
          <w:sz w:val="20"/>
          <w:szCs w:val="20"/>
        </w:rPr>
        <w:t xml:space="preserve"> </w:t>
      </w:r>
      <w:proofErr w:type="spellStart"/>
      <w:r>
        <w:rPr>
          <w:sz w:val="20"/>
          <w:szCs w:val="20"/>
        </w:rPr>
        <w:t>sodales</w:t>
      </w:r>
      <w:proofErr w:type="spellEnd"/>
      <w:r>
        <w:rPr>
          <w:sz w:val="20"/>
          <w:szCs w:val="20"/>
        </w:rPr>
        <w:t xml:space="preserve">, porta </w:t>
      </w:r>
      <w:proofErr w:type="spellStart"/>
      <w:r>
        <w:rPr>
          <w:sz w:val="20"/>
          <w:szCs w:val="20"/>
        </w:rPr>
        <w:t>molestie</w:t>
      </w:r>
      <w:proofErr w:type="spellEnd"/>
      <w:r>
        <w:rPr>
          <w:sz w:val="20"/>
          <w:szCs w:val="20"/>
        </w:rPr>
        <w:t xml:space="preserve">, </w:t>
      </w:r>
      <w:proofErr w:type="spellStart"/>
      <w:r>
        <w:rPr>
          <w:sz w:val="20"/>
          <w:szCs w:val="20"/>
        </w:rPr>
        <w:t>nisi</w:t>
      </w:r>
      <w:proofErr w:type="spellEnd"/>
      <w:r>
        <w:rPr>
          <w:sz w:val="20"/>
          <w:szCs w:val="20"/>
        </w:rPr>
        <w:t xml:space="preserve">. </w:t>
      </w:r>
      <w:r w:rsidRPr="00FF6C7D">
        <w:rPr>
          <w:sz w:val="20"/>
          <w:szCs w:val="20"/>
          <w:lang w:val="pt-PT"/>
        </w:rPr>
        <w:t>Vivamus vitae eros. Curabitur</w:t>
      </w:r>
      <w:r w:rsidRPr="00FF6C7D">
        <w:rPr>
          <w:sz w:val="20"/>
          <w:szCs w:val="20"/>
          <w:lang w:val="pt-PT"/>
        </w:rPr>
        <w:t xml:space="preserve"> vehicula molestie augue. Donec sed magna. Duis acquam. Nam augue. Ut semper, lorem quis faucibus sagittis, turpis lacus elementum pede, at rutrum nisi sem ut libero. Vestibulum posuere. </w:t>
      </w:r>
    </w:p>
    <w:p w:rsidR="005C0E47" w:rsidRDefault="00F86AC6">
      <w:pPr>
        <w:ind w:firstLine="709"/>
        <w:jc w:val="both"/>
        <w:rPr>
          <w:sz w:val="20"/>
          <w:szCs w:val="20"/>
        </w:rPr>
      </w:pPr>
      <w:bookmarkStart w:id="3" w:name="_heading=h.30j0zll" w:colFirst="0" w:colLast="0"/>
      <w:bookmarkEnd w:id="3"/>
      <w:r w:rsidRPr="00FF6C7D">
        <w:rPr>
          <w:sz w:val="20"/>
          <w:szCs w:val="20"/>
          <w:lang w:val="pt-PT"/>
        </w:rPr>
        <w:lastRenderedPageBreak/>
        <w:t>Praesent consectetuer elit vitae lacus. nisi sem ut libero. Vestibul</w:t>
      </w:r>
      <w:r w:rsidRPr="00FF6C7D">
        <w:rPr>
          <w:sz w:val="20"/>
          <w:szCs w:val="20"/>
          <w:lang w:val="pt-PT"/>
        </w:rPr>
        <w:t>um posuere. Praesent consectetuer elit vitae lacus.</w:t>
      </w:r>
      <w:r w:rsidRPr="00FF6C7D">
        <w:rPr>
          <w:b/>
          <w:sz w:val="20"/>
          <w:szCs w:val="20"/>
          <w:lang w:val="pt-PT"/>
        </w:rPr>
        <w:t xml:space="preserve"> </w:t>
      </w:r>
      <w:r w:rsidRPr="00FF6C7D">
        <w:rPr>
          <w:sz w:val="20"/>
          <w:szCs w:val="20"/>
          <w:lang w:val="pt-PT"/>
        </w:rPr>
        <w:t>quis faucibus sagittis, turpis lacus elementum pede, at rutrum nisi sem ut libero. Vestibulum posuere. Praesent consectetuer elit vitae lacus. Lorem ipsum dolor sit amet, consectetuer adipiscing elit. Viv</w:t>
      </w:r>
      <w:r w:rsidRPr="00FF6C7D">
        <w:rPr>
          <w:sz w:val="20"/>
          <w:szCs w:val="20"/>
          <w:lang w:val="pt-PT"/>
        </w:rPr>
        <w:t>amus eu quam et eros interdum iaculis. Nullam nulla orci, mattis ac, sollicitudin vel, sodales lobortis, ipsum. Curabitur auctor tincidunt ipsum. Sed dignissim, dolor vel fringilla tempor, orci nulla tempus magna, id condimentum ante pede vel tortor. Vesti</w:t>
      </w:r>
      <w:r w:rsidRPr="00FF6C7D">
        <w:rPr>
          <w:sz w:val="20"/>
          <w:szCs w:val="20"/>
          <w:lang w:val="pt-PT"/>
        </w:rPr>
        <w:t xml:space="preserve">bulum ante ipsum primis in faucibus orci luctus et ultrices posuere cubilia Curae; Proin vulputate venenatis nisi. In et sapien. </w:t>
      </w:r>
      <w:proofErr w:type="spellStart"/>
      <w:r>
        <w:rPr>
          <w:sz w:val="20"/>
          <w:szCs w:val="20"/>
        </w:rPr>
        <w:t>Quisque</w:t>
      </w:r>
      <w:proofErr w:type="spellEnd"/>
      <w:r>
        <w:rPr>
          <w:sz w:val="20"/>
          <w:szCs w:val="20"/>
        </w:rPr>
        <w:t xml:space="preserve"> </w:t>
      </w:r>
      <w:proofErr w:type="spellStart"/>
      <w:r>
        <w:rPr>
          <w:sz w:val="20"/>
          <w:szCs w:val="20"/>
        </w:rPr>
        <w:t>facilisis</w:t>
      </w:r>
      <w:proofErr w:type="spellEnd"/>
      <w:r>
        <w:rPr>
          <w:sz w:val="20"/>
          <w:szCs w:val="20"/>
        </w:rPr>
        <w:t xml:space="preserve">. </w:t>
      </w:r>
      <w:proofErr w:type="spellStart"/>
      <w:r>
        <w:rPr>
          <w:sz w:val="20"/>
          <w:szCs w:val="20"/>
        </w:rPr>
        <w:t>Donec</w:t>
      </w:r>
      <w:proofErr w:type="spellEnd"/>
      <w:r>
        <w:rPr>
          <w:sz w:val="20"/>
          <w:szCs w:val="20"/>
        </w:rPr>
        <w:t xml:space="preserve"> </w:t>
      </w:r>
      <w:proofErr w:type="spellStart"/>
      <w:r>
        <w:rPr>
          <w:sz w:val="20"/>
          <w:szCs w:val="20"/>
        </w:rPr>
        <w:t>luctus</w:t>
      </w:r>
      <w:proofErr w:type="spellEnd"/>
      <w:r>
        <w:rPr>
          <w:sz w:val="20"/>
          <w:szCs w:val="20"/>
        </w:rPr>
        <w:t xml:space="preserve">, </w:t>
      </w:r>
      <w:proofErr w:type="spellStart"/>
      <w:r>
        <w:rPr>
          <w:sz w:val="20"/>
          <w:szCs w:val="20"/>
        </w:rPr>
        <w:t>metus</w:t>
      </w:r>
      <w:proofErr w:type="spellEnd"/>
      <w:r>
        <w:rPr>
          <w:sz w:val="20"/>
          <w:szCs w:val="20"/>
        </w:rPr>
        <w:t xml:space="preserve"> </w:t>
      </w:r>
      <w:proofErr w:type="spellStart"/>
      <w:r>
        <w:rPr>
          <w:sz w:val="20"/>
          <w:szCs w:val="20"/>
        </w:rPr>
        <w:t>auctor</w:t>
      </w:r>
      <w:proofErr w:type="spellEnd"/>
      <w:r>
        <w:rPr>
          <w:sz w:val="20"/>
          <w:szCs w:val="20"/>
        </w:rPr>
        <w:t xml:space="preserve"> </w:t>
      </w:r>
      <w:proofErr w:type="spellStart"/>
      <w:r>
        <w:rPr>
          <w:sz w:val="20"/>
          <w:szCs w:val="20"/>
        </w:rPr>
        <w:t>auctor</w:t>
      </w:r>
      <w:proofErr w:type="spellEnd"/>
      <w:r>
        <w:rPr>
          <w:sz w:val="20"/>
          <w:szCs w:val="20"/>
        </w:rPr>
        <w:t xml:space="preserve"> </w:t>
      </w:r>
      <w:proofErr w:type="spellStart"/>
      <w:r>
        <w:rPr>
          <w:sz w:val="20"/>
          <w:szCs w:val="20"/>
        </w:rPr>
        <w:t>dapibus</w:t>
      </w:r>
      <w:proofErr w:type="spellEnd"/>
      <w:r>
        <w:rPr>
          <w:sz w:val="20"/>
          <w:szCs w:val="20"/>
        </w:rPr>
        <w:t xml:space="preserve">, </w:t>
      </w:r>
      <w:proofErr w:type="spellStart"/>
      <w:r>
        <w:rPr>
          <w:sz w:val="20"/>
          <w:szCs w:val="20"/>
        </w:rPr>
        <w:t>arcu</w:t>
      </w:r>
      <w:proofErr w:type="spellEnd"/>
      <w:r>
        <w:rPr>
          <w:sz w:val="20"/>
          <w:szCs w:val="20"/>
        </w:rPr>
        <w:t xml:space="preserve"> justo </w:t>
      </w:r>
      <w:proofErr w:type="spellStart"/>
      <w:r>
        <w:rPr>
          <w:sz w:val="20"/>
          <w:szCs w:val="20"/>
        </w:rPr>
        <w:t>vulputate</w:t>
      </w:r>
      <w:proofErr w:type="spellEnd"/>
      <w:r>
        <w:rPr>
          <w:sz w:val="20"/>
          <w:szCs w:val="20"/>
        </w:rPr>
        <w:t xml:space="preserve"> ante, sed commodo </w:t>
      </w:r>
      <w:proofErr w:type="spellStart"/>
      <w:r>
        <w:rPr>
          <w:sz w:val="20"/>
          <w:szCs w:val="20"/>
        </w:rPr>
        <w:t>lorem</w:t>
      </w:r>
      <w:proofErr w:type="spellEnd"/>
      <w:r>
        <w:rPr>
          <w:sz w:val="20"/>
          <w:szCs w:val="20"/>
        </w:rPr>
        <w:t xml:space="preserve"> mi in </w:t>
      </w:r>
      <w:proofErr w:type="spellStart"/>
      <w:r>
        <w:rPr>
          <w:sz w:val="20"/>
          <w:szCs w:val="20"/>
        </w:rPr>
        <w:t>ligula</w:t>
      </w:r>
      <w:proofErr w:type="spellEnd"/>
      <w:r>
        <w:rPr>
          <w:sz w:val="20"/>
          <w:szCs w:val="20"/>
        </w:rPr>
        <w:t>.</w:t>
      </w:r>
    </w:p>
    <w:p w:rsidR="005C0E47" w:rsidRDefault="00F86AC6">
      <w:pPr>
        <w:pBdr>
          <w:top w:val="nil"/>
          <w:left w:val="nil"/>
          <w:bottom w:val="nil"/>
          <w:right w:val="nil"/>
          <w:between w:val="nil"/>
        </w:pBdr>
        <w:tabs>
          <w:tab w:val="left" w:pos="3445"/>
        </w:tabs>
        <w:ind w:firstLine="709"/>
        <w:jc w:val="both"/>
        <w:rPr>
          <w:color w:val="000000"/>
          <w:sz w:val="20"/>
          <w:szCs w:val="20"/>
        </w:rPr>
        <w:sectPr w:rsidR="005C0E47">
          <w:type w:val="continuous"/>
          <w:pgSz w:w="9923" w:h="13892"/>
          <w:pgMar w:top="1418" w:right="1418" w:bottom="1418" w:left="1418" w:header="709" w:footer="709" w:gutter="0"/>
          <w:pgNumType w:start="1"/>
          <w:cols w:num="2" w:space="720" w:equalWidth="0">
            <w:col w:w="3183" w:space="720"/>
            <w:col w:w="3183" w:space="0"/>
          </w:cols>
          <w:titlePg/>
        </w:sectPr>
      </w:pPr>
      <w:proofErr w:type="spellStart"/>
      <w:r>
        <w:rPr>
          <w:color w:val="000000"/>
          <w:sz w:val="20"/>
          <w:szCs w:val="20"/>
        </w:rPr>
        <w:t>Nullam</w:t>
      </w:r>
      <w:proofErr w:type="spellEnd"/>
      <w:r>
        <w:rPr>
          <w:color w:val="000000"/>
          <w:sz w:val="20"/>
          <w:szCs w:val="20"/>
        </w:rPr>
        <w:t xml:space="preserve"> ante leo, </w:t>
      </w:r>
      <w:proofErr w:type="spellStart"/>
      <w:r>
        <w:rPr>
          <w:color w:val="000000"/>
          <w:sz w:val="20"/>
          <w:szCs w:val="20"/>
        </w:rPr>
        <w:t>blandit</w:t>
      </w:r>
      <w:proofErr w:type="spellEnd"/>
      <w:r>
        <w:rPr>
          <w:color w:val="000000"/>
          <w:sz w:val="20"/>
          <w:szCs w:val="20"/>
        </w:rPr>
        <w:t xml:space="preserve"> </w:t>
      </w:r>
      <w:proofErr w:type="spellStart"/>
      <w:r>
        <w:rPr>
          <w:color w:val="000000"/>
          <w:sz w:val="20"/>
          <w:szCs w:val="20"/>
        </w:rPr>
        <w:t>sit</w:t>
      </w:r>
      <w:proofErr w:type="spellEnd"/>
      <w:r>
        <w:rPr>
          <w:color w:val="000000"/>
          <w:sz w:val="20"/>
          <w:szCs w:val="20"/>
        </w:rPr>
        <w:t xml:space="preserve"> </w:t>
      </w:r>
      <w:proofErr w:type="spellStart"/>
      <w:r>
        <w:rPr>
          <w:color w:val="000000"/>
          <w:sz w:val="20"/>
          <w:szCs w:val="20"/>
        </w:rPr>
        <w:t>amet</w:t>
      </w:r>
      <w:proofErr w:type="spellEnd"/>
      <w:r>
        <w:rPr>
          <w:color w:val="000000"/>
          <w:sz w:val="20"/>
          <w:szCs w:val="20"/>
        </w:rPr>
        <w:t xml:space="preserve">, </w:t>
      </w:r>
      <w:proofErr w:type="spellStart"/>
      <w:r>
        <w:rPr>
          <w:color w:val="000000"/>
          <w:sz w:val="20"/>
          <w:szCs w:val="20"/>
        </w:rPr>
        <w:t>gravida</w:t>
      </w:r>
      <w:proofErr w:type="spellEnd"/>
      <w:r>
        <w:rPr>
          <w:color w:val="000000"/>
          <w:sz w:val="20"/>
          <w:szCs w:val="20"/>
        </w:rPr>
        <w:t xml:space="preserve"> a, </w:t>
      </w:r>
      <w:proofErr w:type="spellStart"/>
      <w:r>
        <w:rPr>
          <w:color w:val="000000"/>
          <w:sz w:val="20"/>
          <w:szCs w:val="20"/>
        </w:rPr>
        <w:t>gravida</w:t>
      </w:r>
      <w:proofErr w:type="spellEnd"/>
      <w:r>
        <w:rPr>
          <w:color w:val="000000"/>
          <w:sz w:val="20"/>
          <w:szCs w:val="20"/>
        </w:rPr>
        <w:t xml:space="preserve"> a, </w:t>
      </w:r>
      <w:proofErr w:type="spellStart"/>
      <w:r>
        <w:rPr>
          <w:color w:val="000000"/>
          <w:sz w:val="20"/>
          <w:szCs w:val="20"/>
        </w:rPr>
        <w:t>pede</w:t>
      </w:r>
      <w:proofErr w:type="spellEnd"/>
      <w:r>
        <w:rPr>
          <w:color w:val="000000"/>
          <w:sz w:val="20"/>
          <w:szCs w:val="20"/>
        </w:rPr>
        <w:t xml:space="preserve">. </w:t>
      </w:r>
      <w:proofErr w:type="spellStart"/>
      <w:r>
        <w:rPr>
          <w:color w:val="000000"/>
          <w:sz w:val="20"/>
          <w:szCs w:val="20"/>
        </w:rPr>
        <w:t>Vivamus</w:t>
      </w:r>
      <w:proofErr w:type="spellEnd"/>
      <w:r>
        <w:rPr>
          <w:color w:val="000000"/>
          <w:sz w:val="20"/>
          <w:szCs w:val="20"/>
        </w:rPr>
        <w:t xml:space="preserve"> </w:t>
      </w:r>
      <w:proofErr w:type="spellStart"/>
      <w:r>
        <w:rPr>
          <w:color w:val="000000"/>
          <w:sz w:val="20"/>
          <w:szCs w:val="20"/>
        </w:rPr>
        <w:t>volutpat</w:t>
      </w:r>
      <w:proofErr w:type="spellEnd"/>
      <w:r>
        <w:rPr>
          <w:color w:val="000000"/>
          <w:sz w:val="20"/>
          <w:szCs w:val="20"/>
        </w:rPr>
        <w:t xml:space="preserve"> </w:t>
      </w:r>
      <w:proofErr w:type="spellStart"/>
      <w:r>
        <w:rPr>
          <w:color w:val="000000"/>
          <w:sz w:val="20"/>
          <w:szCs w:val="20"/>
        </w:rPr>
        <w:t>mollis</w:t>
      </w:r>
      <w:proofErr w:type="spellEnd"/>
      <w:r>
        <w:rPr>
          <w:color w:val="000000"/>
          <w:sz w:val="20"/>
          <w:szCs w:val="20"/>
        </w:rPr>
        <w:t xml:space="preserve"> urna. </w:t>
      </w:r>
      <w:proofErr w:type="spellStart"/>
      <w:r>
        <w:rPr>
          <w:color w:val="000000"/>
          <w:sz w:val="20"/>
          <w:szCs w:val="20"/>
        </w:rPr>
        <w:t>Curabitur</w:t>
      </w:r>
      <w:proofErr w:type="spellEnd"/>
      <w:r>
        <w:rPr>
          <w:color w:val="000000"/>
          <w:sz w:val="20"/>
          <w:szCs w:val="20"/>
        </w:rPr>
        <w:t xml:space="preserve"> </w:t>
      </w:r>
      <w:proofErr w:type="spellStart"/>
      <w:r>
        <w:rPr>
          <w:color w:val="000000"/>
          <w:sz w:val="20"/>
          <w:szCs w:val="20"/>
        </w:rPr>
        <w:t>est</w:t>
      </w:r>
      <w:proofErr w:type="spellEnd"/>
      <w:r>
        <w:rPr>
          <w:color w:val="000000"/>
          <w:sz w:val="20"/>
          <w:szCs w:val="20"/>
        </w:rPr>
        <w:t xml:space="preserve"> </w:t>
      </w:r>
      <w:proofErr w:type="spellStart"/>
      <w:r>
        <w:rPr>
          <w:color w:val="000000"/>
          <w:sz w:val="20"/>
          <w:szCs w:val="20"/>
        </w:rPr>
        <w:t>lorem</w:t>
      </w:r>
      <w:proofErr w:type="spellEnd"/>
      <w:r>
        <w:rPr>
          <w:color w:val="000000"/>
          <w:sz w:val="20"/>
          <w:szCs w:val="20"/>
        </w:rPr>
        <w:t xml:space="preserve">, </w:t>
      </w:r>
      <w:proofErr w:type="spellStart"/>
      <w:r>
        <w:rPr>
          <w:color w:val="000000"/>
          <w:sz w:val="20"/>
          <w:szCs w:val="20"/>
        </w:rPr>
        <w:t>consectetuer</w:t>
      </w:r>
      <w:proofErr w:type="spellEnd"/>
      <w:r>
        <w:rPr>
          <w:color w:val="000000"/>
          <w:sz w:val="20"/>
          <w:szCs w:val="20"/>
        </w:rPr>
        <w:t xml:space="preserve"> </w:t>
      </w:r>
      <w:proofErr w:type="spellStart"/>
      <w:r>
        <w:rPr>
          <w:color w:val="000000"/>
          <w:sz w:val="20"/>
          <w:szCs w:val="20"/>
        </w:rPr>
        <w:t>ac</w:t>
      </w:r>
      <w:proofErr w:type="spellEnd"/>
      <w:r>
        <w:rPr>
          <w:color w:val="000000"/>
          <w:sz w:val="20"/>
          <w:szCs w:val="20"/>
        </w:rPr>
        <w:t xml:space="preserve">, </w:t>
      </w:r>
      <w:proofErr w:type="spellStart"/>
      <w:proofErr w:type="gramStart"/>
      <w:r>
        <w:rPr>
          <w:color w:val="000000"/>
          <w:sz w:val="20"/>
          <w:szCs w:val="20"/>
        </w:rPr>
        <w:lastRenderedPageBreak/>
        <w:t>hendrerit</w:t>
      </w:r>
      <w:proofErr w:type="spellEnd"/>
      <w:proofErr w:type="gramEnd"/>
      <w:r>
        <w:rPr>
          <w:color w:val="000000"/>
          <w:sz w:val="20"/>
          <w:szCs w:val="20"/>
        </w:rPr>
        <w:t xml:space="preserve"> </w:t>
      </w:r>
      <w:proofErr w:type="spellStart"/>
      <w:r>
        <w:rPr>
          <w:color w:val="000000"/>
          <w:sz w:val="20"/>
          <w:szCs w:val="20"/>
        </w:rPr>
        <w:t>sodales</w:t>
      </w:r>
      <w:proofErr w:type="spellEnd"/>
      <w:r>
        <w:rPr>
          <w:color w:val="000000"/>
          <w:sz w:val="20"/>
          <w:szCs w:val="20"/>
        </w:rPr>
        <w:t xml:space="preserve">, porta </w:t>
      </w:r>
      <w:proofErr w:type="spellStart"/>
      <w:r>
        <w:rPr>
          <w:color w:val="000000"/>
          <w:sz w:val="20"/>
          <w:szCs w:val="20"/>
        </w:rPr>
        <w:t>molestie</w:t>
      </w:r>
      <w:proofErr w:type="spellEnd"/>
      <w:r>
        <w:rPr>
          <w:color w:val="000000"/>
          <w:sz w:val="20"/>
          <w:szCs w:val="20"/>
        </w:rPr>
        <w:t xml:space="preserve">, </w:t>
      </w:r>
      <w:proofErr w:type="spellStart"/>
      <w:r>
        <w:rPr>
          <w:color w:val="000000"/>
          <w:sz w:val="20"/>
          <w:szCs w:val="20"/>
        </w:rPr>
        <w:t>nisi</w:t>
      </w:r>
      <w:proofErr w:type="spellEnd"/>
      <w:r>
        <w:rPr>
          <w:color w:val="000000"/>
          <w:sz w:val="20"/>
          <w:szCs w:val="20"/>
        </w:rPr>
        <w:t xml:space="preserve">. </w:t>
      </w:r>
      <w:proofErr w:type="spellStart"/>
      <w:r>
        <w:rPr>
          <w:color w:val="000000"/>
          <w:sz w:val="20"/>
          <w:szCs w:val="20"/>
        </w:rPr>
        <w:t>Vivamus</w:t>
      </w:r>
      <w:proofErr w:type="spellEnd"/>
      <w:r>
        <w:rPr>
          <w:color w:val="000000"/>
          <w:sz w:val="20"/>
          <w:szCs w:val="20"/>
        </w:rPr>
        <w:t xml:space="preserve"> vitae eros. </w:t>
      </w:r>
      <w:proofErr w:type="spellStart"/>
      <w:r>
        <w:rPr>
          <w:color w:val="000000"/>
          <w:sz w:val="20"/>
          <w:szCs w:val="20"/>
        </w:rPr>
        <w:t>Curabitur</w:t>
      </w:r>
      <w:proofErr w:type="spellEnd"/>
      <w:r>
        <w:rPr>
          <w:color w:val="000000"/>
          <w:sz w:val="20"/>
          <w:szCs w:val="20"/>
        </w:rPr>
        <w:t xml:space="preserve"> vehicula </w:t>
      </w:r>
      <w:proofErr w:type="spellStart"/>
      <w:r>
        <w:rPr>
          <w:color w:val="000000"/>
          <w:sz w:val="20"/>
          <w:szCs w:val="20"/>
        </w:rPr>
        <w:t>mole</w:t>
      </w:r>
      <w:r>
        <w:rPr>
          <w:color w:val="000000"/>
          <w:sz w:val="20"/>
          <w:szCs w:val="20"/>
        </w:rPr>
        <w:t>stie</w:t>
      </w:r>
      <w:proofErr w:type="spellEnd"/>
      <w:r>
        <w:rPr>
          <w:color w:val="000000"/>
          <w:sz w:val="20"/>
          <w:szCs w:val="20"/>
        </w:rPr>
        <w:t xml:space="preserve"> </w:t>
      </w:r>
      <w:proofErr w:type="spellStart"/>
      <w:r>
        <w:rPr>
          <w:color w:val="000000"/>
          <w:sz w:val="20"/>
          <w:szCs w:val="20"/>
        </w:rPr>
        <w:t>augue</w:t>
      </w:r>
      <w:proofErr w:type="spellEnd"/>
      <w:r>
        <w:rPr>
          <w:color w:val="000000"/>
          <w:sz w:val="20"/>
          <w:szCs w:val="20"/>
        </w:rPr>
        <w:t>.</w:t>
      </w:r>
    </w:p>
    <w:p w:rsidR="005C0E47" w:rsidRDefault="005C0E47">
      <w:pPr>
        <w:rPr>
          <w:smallCaps/>
          <w:sz w:val="20"/>
          <w:szCs w:val="20"/>
        </w:rPr>
      </w:pPr>
    </w:p>
    <w:p w:rsidR="005C0E47" w:rsidRDefault="005C0E47">
      <w:pPr>
        <w:rPr>
          <w:sz w:val="20"/>
          <w:szCs w:val="20"/>
        </w:rPr>
      </w:pPr>
    </w:p>
    <w:p w:rsidR="005C0E47" w:rsidRDefault="00F86AC6">
      <w:pPr>
        <w:keepNext/>
        <w:rPr>
          <w:b/>
          <w:sz w:val="20"/>
          <w:szCs w:val="20"/>
        </w:rPr>
      </w:pPr>
      <w:r>
        <w:rPr>
          <w:b/>
          <w:sz w:val="20"/>
          <w:szCs w:val="20"/>
        </w:rPr>
        <w:t xml:space="preserve">REFERENCIAS BIBLIOGRÁFICAS (SIN NÚMERO, EN MAYÚSCULAS Y NEGRITA, SIN PUNTO, CON SALTO, SIN GUIONES NI LÍNEAS SI SE REPITE EL NOMBRE DEL AUTOR/A. NORMAS APA </w:t>
      </w:r>
      <w:hyperlink r:id="rId14">
        <w:r>
          <w:rPr>
            <w:b/>
            <w:color w:val="0563C1"/>
            <w:sz w:val="20"/>
            <w:szCs w:val="20"/>
            <w:u w:val="single"/>
          </w:rPr>
          <w:t>7</w:t>
        </w:r>
        <w:proofErr w:type="gramStart"/>
        <w:r>
          <w:rPr>
            <w:b/>
            <w:color w:val="0563C1"/>
            <w:sz w:val="20"/>
            <w:szCs w:val="20"/>
            <w:u w:val="single"/>
          </w:rPr>
          <w:t>.ª</w:t>
        </w:r>
        <w:proofErr w:type="gramEnd"/>
        <w:r>
          <w:rPr>
            <w:b/>
            <w:color w:val="0563C1"/>
            <w:sz w:val="20"/>
            <w:szCs w:val="20"/>
            <w:u w:val="single"/>
          </w:rPr>
          <w:t xml:space="preserve"> EDICIÓN</w:t>
        </w:r>
      </w:hyperlink>
      <w:r>
        <w:rPr>
          <w:b/>
          <w:sz w:val="20"/>
          <w:szCs w:val="20"/>
        </w:rPr>
        <w:t>, pero con nombre completo del autor/a)</w:t>
      </w:r>
    </w:p>
    <w:p w:rsidR="005C0E47" w:rsidRDefault="005C0E47">
      <w:pPr>
        <w:widowControl w:val="0"/>
        <w:rPr>
          <w:smallCaps/>
          <w:sz w:val="20"/>
          <w:szCs w:val="20"/>
        </w:rPr>
      </w:pPr>
    </w:p>
    <w:p w:rsidR="005C0E47" w:rsidRPr="00FF6C7D" w:rsidRDefault="00F86AC6">
      <w:pPr>
        <w:widowControl w:val="0"/>
        <w:ind w:left="709" w:hanging="709"/>
        <w:jc w:val="both"/>
        <w:rPr>
          <w:sz w:val="20"/>
          <w:szCs w:val="20"/>
          <w:lang w:val="en-US"/>
        </w:rPr>
      </w:pPr>
      <w:bookmarkStart w:id="4" w:name="_heading=h.gjdgxs" w:colFirst="0" w:colLast="0"/>
      <w:bookmarkEnd w:id="4"/>
      <w:r>
        <w:rPr>
          <w:sz w:val="20"/>
          <w:szCs w:val="20"/>
        </w:rPr>
        <w:t xml:space="preserve">Briz, Antonio y Marta </w:t>
      </w:r>
      <w:proofErr w:type="spellStart"/>
      <w:r>
        <w:rPr>
          <w:sz w:val="20"/>
          <w:szCs w:val="20"/>
        </w:rPr>
        <w:t>Albelda</w:t>
      </w:r>
      <w:proofErr w:type="spellEnd"/>
      <w:r>
        <w:rPr>
          <w:sz w:val="20"/>
          <w:szCs w:val="20"/>
        </w:rPr>
        <w:t xml:space="preserve"> Marco (2013). Una propuesta teórica y metodológica para el análisis de la atenuación lingüística en español y portugués. La base de un proyecto en común (ES.POR.ATENUACIÓN). </w:t>
      </w:r>
      <w:r w:rsidRPr="00FF6C7D">
        <w:rPr>
          <w:i/>
          <w:sz w:val="20"/>
          <w:szCs w:val="20"/>
          <w:lang w:val="en-US"/>
        </w:rPr>
        <w:t xml:space="preserve">Onomázein, </w:t>
      </w:r>
      <w:r w:rsidRPr="00FF6C7D">
        <w:rPr>
          <w:sz w:val="20"/>
          <w:szCs w:val="20"/>
          <w:lang w:val="en-US"/>
        </w:rPr>
        <w:t xml:space="preserve">28, 288-319. </w:t>
      </w:r>
      <w:r w:rsidRPr="00FF6C7D">
        <w:rPr>
          <w:sz w:val="20"/>
          <w:szCs w:val="20"/>
          <w:highlight w:val="white"/>
          <w:lang w:val="en-US"/>
        </w:rPr>
        <w:t>https://doi.org/10.7764/onom</w:t>
      </w:r>
      <w:r w:rsidRPr="00FF6C7D">
        <w:rPr>
          <w:sz w:val="20"/>
          <w:szCs w:val="20"/>
          <w:highlight w:val="white"/>
          <w:lang w:val="en-US"/>
        </w:rPr>
        <w:t>azein.28.16</w:t>
      </w:r>
    </w:p>
    <w:p w:rsidR="005C0E47" w:rsidRDefault="00F86AC6">
      <w:pPr>
        <w:widowControl w:val="0"/>
        <w:ind w:left="709" w:hanging="709"/>
        <w:jc w:val="both"/>
        <w:rPr>
          <w:sz w:val="20"/>
          <w:szCs w:val="20"/>
        </w:rPr>
      </w:pPr>
      <w:r w:rsidRPr="00FF6C7D">
        <w:rPr>
          <w:sz w:val="20"/>
          <w:szCs w:val="20"/>
          <w:lang w:val="en-US"/>
        </w:rPr>
        <w:t xml:space="preserve">Duque, Eladio (2011a). The texture of discourse: Towards an outline af connectivity theroy de  Jan Renkema. </w:t>
      </w:r>
      <w:r>
        <w:rPr>
          <w:i/>
          <w:sz w:val="20"/>
          <w:szCs w:val="20"/>
        </w:rPr>
        <w:t xml:space="preserve">Círculo de lingüística aplicada a la comunicación, </w:t>
      </w:r>
      <w:r>
        <w:rPr>
          <w:sz w:val="20"/>
          <w:szCs w:val="20"/>
        </w:rPr>
        <w:t>45, 56-64.</w:t>
      </w:r>
    </w:p>
    <w:p w:rsidR="005C0E47" w:rsidRDefault="00F86AC6">
      <w:pPr>
        <w:widowControl w:val="0"/>
        <w:ind w:left="709" w:hanging="709"/>
        <w:jc w:val="both"/>
        <w:rPr>
          <w:sz w:val="20"/>
          <w:szCs w:val="20"/>
        </w:rPr>
      </w:pPr>
      <w:r>
        <w:rPr>
          <w:sz w:val="20"/>
          <w:szCs w:val="20"/>
        </w:rPr>
        <w:t>Duque, Eladio (2011b). Integración de conocimiento en las relaciones de di</w:t>
      </w:r>
      <w:r>
        <w:rPr>
          <w:sz w:val="20"/>
          <w:szCs w:val="20"/>
        </w:rPr>
        <w:t xml:space="preserve">scurso. </w:t>
      </w:r>
      <w:proofErr w:type="gramStart"/>
      <w:r>
        <w:rPr>
          <w:i/>
          <w:sz w:val="20"/>
          <w:szCs w:val="20"/>
        </w:rPr>
        <w:t>Tonos digital</w:t>
      </w:r>
      <w:proofErr w:type="gramEnd"/>
      <w:r>
        <w:rPr>
          <w:i/>
          <w:sz w:val="20"/>
          <w:szCs w:val="20"/>
        </w:rPr>
        <w:t xml:space="preserve">: revista de estudios filológicos, </w:t>
      </w:r>
      <w:r>
        <w:rPr>
          <w:sz w:val="20"/>
          <w:szCs w:val="20"/>
        </w:rPr>
        <w:t>21. https://www.um.es/tonosdigital/znum21/secciones/estudios-11-duque.htm</w:t>
      </w:r>
    </w:p>
    <w:p w:rsidR="005C0E47" w:rsidRDefault="00F86AC6">
      <w:pPr>
        <w:widowControl w:val="0"/>
        <w:ind w:left="709" w:hanging="709"/>
        <w:jc w:val="both"/>
        <w:rPr>
          <w:sz w:val="20"/>
          <w:szCs w:val="20"/>
        </w:rPr>
      </w:pPr>
      <w:r>
        <w:rPr>
          <w:sz w:val="20"/>
          <w:szCs w:val="20"/>
        </w:rPr>
        <w:t xml:space="preserve">Martí-Contreras, Jorge (2022). La mediación lingüística en español para fines específicos: el ámbito de los negocios. En </w:t>
      </w:r>
      <w:proofErr w:type="spellStart"/>
      <w:r>
        <w:rPr>
          <w:sz w:val="20"/>
          <w:szCs w:val="20"/>
        </w:rPr>
        <w:t>M.San</w:t>
      </w:r>
      <w:r>
        <w:rPr>
          <w:sz w:val="20"/>
          <w:szCs w:val="20"/>
        </w:rPr>
        <w:t>z</w:t>
      </w:r>
      <w:proofErr w:type="spellEnd"/>
      <w:r>
        <w:rPr>
          <w:sz w:val="20"/>
          <w:szCs w:val="20"/>
        </w:rPr>
        <w:t xml:space="preserve"> (Ed), </w:t>
      </w:r>
      <w:r>
        <w:rPr>
          <w:i/>
          <w:sz w:val="20"/>
          <w:szCs w:val="20"/>
        </w:rPr>
        <w:t xml:space="preserve">Estrategias lingüísticas para la sociedad multilingüe </w:t>
      </w:r>
      <w:r>
        <w:rPr>
          <w:sz w:val="20"/>
          <w:szCs w:val="20"/>
        </w:rPr>
        <w:t xml:space="preserve">(pp. 63-76). Octaedro. </w:t>
      </w:r>
      <w:hyperlink r:id="rId15">
        <w:r>
          <w:rPr>
            <w:color w:val="2D2D2D"/>
            <w:sz w:val="20"/>
            <w:szCs w:val="20"/>
            <w:highlight w:val="white"/>
          </w:rPr>
          <w:t>https://doi.org/10.36006/16333</w:t>
        </w:r>
      </w:hyperlink>
    </w:p>
    <w:p w:rsidR="005C0E47" w:rsidRDefault="00F86AC6">
      <w:pPr>
        <w:widowControl w:val="0"/>
        <w:ind w:left="709" w:hanging="709"/>
        <w:jc w:val="both"/>
        <w:rPr>
          <w:sz w:val="20"/>
          <w:szCs w:val="20"/>
        </w:rPr>
      </w:pPr>
      <w:proofErr w:type="spellStart"/>
      <w:r>
        <w:rPr>
          <w:sz w:val="20"/>
          <w:szCs w:val="20"/>
        </w:rPr>
        <w:t>Montoro</w:t>
      </w:r>
      <w:proofErr w:type="spellEnd"/>
      <w:r>
        <w:rPr>
          <w:sz w:val="20"/>
          <w:szCs w:val="20"/>
        </w:rPr>
        <w:t xml:space="preserve"> del Arco, Esteban Tomás (2006). </w:t>
      </w:r>
      <w:r>
        <w:rPr>
          <w:i/>
          <w:sz w:val="20"/>
          <w:szCs w:val="20"/>
        </w:rPr>
        <w:t>Teoría fraseológica de las locuciones particulares</w:t>
      </w:r>
      <w:r>
        <w:rPr>
          <w:i/>
          <w:sz w:val="20"/>
          <w:szCs w:val="20"/>
        </w:rPr>
        <w:t xml:space="preserve">. Las locuciones prepositivas, conjuntivas y marcadoras en español. </w:t>
      </w:r>
      <w:r>
        <w:rPr>
          <w:sz w:val="20"/>
          <w:szCs w:val="20"/>
        </w:rPr>
        <w:t xml:space="preserve">Peter </w:t>
      </w:r>
      <w:proofErr w:type="spellStart"/>
      <w:r>
        <w:rPr>
          <w:sz w:val="20"/>
          <w:szCs w:val="20"/>
        </w:rPr>
        <w:t>Lang</w:t>
      </w:r>
      <w:proofErr w:type="spellEnd"/>
      <w:r>
        <w:rPr>
          <w:sz w:val="20"/>
          <w:szCs w:val="20"/>
        </w:rPr>
        <w:t>.</w:t>
      </w:r>
    </w:p>
    <w:p w:rsidR="005C0E47" w:rsidRDefault="00F86AC6">
      <w:pPr>
        <w:widowControl w:val="0"/>
        <w:ind w:left="709" w:hanging="709"/>
        <w:jc w:val="both"/>
        <w:rPr>
          <w:sz w:val="20"/>
          <w:szCs w:val="20"/>
        </w:rPr>
      </w:pPr>
      <w:r>
        <w:rPr>
          <w:sz w:val="20"/>
          <w:szCs w:val="20"/>
        </w:rPr>
        <w:t xml:space="preserve">Navarro Ferrando, </w:t>
      </w:r>
      <w:proofErr w:type="spellStart"/>
      <w:r>
        <w:rPr>
          <w:sz w:val="20"/>
          <w:szCs w:val="20"/>
        </w:rPr>
        <w:t>Ignasi</w:t>
      </w:r>
      <w:proofErr w:type="spellEnd"/>
      <w:r>
        <w:rPr>
          <w:sz w:val="20"/>
          <w:szCs w:val="20"/>
        </w:rPr>
        <w:t xml:space="preserve"> (2017). Conceptual </w:t>
      </w:r>
      <w:proofErr w:type="spellStart"/>
      <w:r>
        <w:rPr>
          <w:sz w:val="20"/>
          <w:szCs w:val="20"/>
        </w:rPr>
        <w:t>metaphor</w:t>
      </w:r>
      <w:proofErr w:type="spellEnd"/>
      <w:r>
        <w:rPr>
          <w:sz w:val="20"/>
          <w:szCs w:val="20"/>
        </w:rPr>
        <w:t xml:space="preserve"> </w:t>
      </w:r>
      <w:proofErr w:type="spellStart"/>
      <w:r>
        <w:rPr>
          <w:sz w:val="20"/>
          <w:szCs w:val="20"/>
        </w:rPr>
        <w:t>types</w:t>
      </w:r>
      <w:proofErr w:type="spellEnd"/>
      <w:r>
        <w:rPr>
          <w:sz w:val="20"/>
          <w:szCs w:val="20"/>
        </w:rPr>
        <w:t xml:space="preserve"> in </w:t>
      </w:r>
      <w:proofErr w:type="spellStart"/>
      <w:r>
        <w:rPr>
          <w:sz w:val="20"/>
          <w:szCs w:val="20"/>
        </w:rPr>
        <w:t>oncology</w:t>
      </w:r>
      <w:proofErr w:type="spellEnd"/>
      <w:r>
        <w:rPr>
          <w:sz w:val="20"/>
          <w:szCs w:val="20"/>
        </w:rPr>
        <w:t xml:space="preserve">. </w:t>
      </w:r>
      <w:r>
        <w:rPr>
          <w:i/>
          <w:sz w:val="20"/>
          <w:szCs w:val="20"/>
        </w:rPr>
        <w:t xml:space="preserve">Ibérica, </w:t>
      </w:r>
      <w:r>
        <w:rPr>
          <w:sz w:val="20"/>
          <w:szCs w:val="20"/>
        </w:rPr>
        <w:t xml:space="preserve">34, 163-186. </w:t>
      </w:r>
      <w:r>
        <w:rPr>
          <w:i/>
          <w:sz w:val="20"/>
          <w:szCs w:val="20"/>
        </w:rPr>
        <w:t xml:space="preserve"> </w:t>
      </w:r>
    </w:p>
    <w:p w:rsidR="005C0E47" w:rsidRDefault="005C0E47">
      <w:pPr>
        <w:jc w:val="both"/>
        <w:rPr>
          <w:sz w:val="20"/>
          <w:szCs w:val="20"/>
        </w:rPr>
      </w:pPr>
    </w:p>
    <w:sectPr w:rsidR="005C0E47">
      <w:type w:val="continuous"/>
      <w:pgSz w:w="9923" w:h="13892"/>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AC6" w:rsidRDefault="00F86AC6">
      <w:r>
        <w:separator/>
      </w:r>
    </w:p>
  </w:endnote>
  <w:endnote w:type="continuationSeparator" w:id="0">
    <w:p w:rsidR="00F86AC6" w:rsidRDefault="00F8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47" w:rsidRDefault="005C0E47">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47" w:rsidRDefault="005C0E47">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47" w:rsidRDefault="005C0E4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AC6" w:rsidRDefault="00F86AC6">
      <w:r>
        <w:separator/>
      </w:r>
    </w:p>
  </w:footnote>
  <w:footnote w:type="continuationSeparator" w:id="0">
    <w:p w:rsidR="00F86AC6" w:rsidRDefault="00F86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47" w:rsidRDefault="00F86AC6">
    <w:pPr>
      <w:pBdr>
        <w:top w:val="nil"/>
        <w:left w:val="nil"/>
        <w:bottom w:val="nil"/>
        <w:right w:val="nil"/>
        <w:between w:val="nil"/>
      </w:pBdr>
      <w:tabs>
        <w:tab w:val="center" w:pos="4252"/>
        <w:tab w:val="right" w:pos="8504"/>
      </w:tabs>
      <w:rPr>
        <w:smallCaps/>
        <w:color w:val="000000"/>
        <w:sz w:val="2"/>
        <w:szCs w:val="2"/>
      </w:rPr>
    </w:pPr>
    <w:r>
      <w:rPr>
        <w:smallCaps/>
        <w:color w:val="000000"/>
        <w:sz w:val="2"/>
        <w:szCs w:val="2"/>
      </w:rPr>
      <w:tab/>
    </w:r>
  </w:p>
  <w:tbl>
    <w:tblPr>
      <w:tblStyle w:val="af1"/>
      <w:tblW w:w="7120"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3367"/>
      <w:gridCol w:w="3753"/>
    </w:tblGrid>
    <w:tr w:rsidR="005C0E47" w:rsidRPr="00FF6C7D">
      <w:tc>
        <w:tcPr>
          <w:tcW w:w="3367" w:type="dxa"/>
        </w:tcPr>
        <w:p w:rsidR="005C0E47" w:rsidRDefault="00F86AC6">
          <w:pPr>
            <w:pBdr>
              <w:top w:val="nil"/>
              <w:left w:val="nil"/>
              <w:bottom w:val="nil"/>
              <w:right w:val="nil"/>
              <w:between w:val="nil"/>
            </w:pBdr>
            <w:tabs>
              <w:tab w:val="center" w:pos="4252"/>
              <w:tab w:val="right" w:pos="8504"/>
            </w:tabs>
            <w:rPr>
              <w:color w:val="000000"/>
              <w:sz w:val="20"/>
              <w:szCs w:val="20"/>
            </w:rPr>
          </w:pPr>
          <w:r>
            <w:rPr>
              <w:color w:val="000000"/>
              <w:sz w:val="20"/>
              <w:szCs w:val="20"/>
            </w:rPr>
            <w:fldChar w:fldCharType="begin"/>
          </w:r>
          <w:r>
            <w:rPr>
              <w:color w:val="000000"/>
              <w:sz w:val="20"/>
              <w:szCs w:val="20"/>
            </w:rPr>
            <w:instrText>PAGE</w:instrText>
          </w:r>
          <w:r w:rsidR="00FF6C7D">
            <w:rPr>
              <w:color w:val="000000"/>
              <w:sz w:val="20"/>
              <w:szCs w:val="20"/>
            </w:rPr>
            <w:fldChar w:fldCharType="separate"/>
          </w:r>
          <w:r w:rsidR="00FF6C7D">
            <w:rPr>
              <w:noProof/>
              <w:color w:val="000000"/>
              <w:sz w:val="20"/>
              <w:szCs w:val="20"/>
            </w:rPr>
            <w:t>2</w:t>
          </w:r>
          <w:r>
            <w:rPr>
              <w:color w:val="000000"/>
              <w:sz w:val="20"/>
              <w:szCs w:val="20"/>
            </w:rPr>
            <w:fldChar w:fldCharType="end"/>
          </w:r>
        </w:p>
      </w:tc>
      <w:tc>
        <w:tcPr>
          <w:tcW w:w="3753" w:type="dxa"/>
        </w:tcPr>
        <w:p w:rsidR="005C0E47" w:rsidRPr="00FF6C7D" w:rsidRDefault="00F86AC6">
          <w:pPr>
            <w:pBdr>
              <w:top w:val="nil"/>
              <w:left w:val="nil"/>
              <w:bottom w:val="nil"/>
              <w:right w:val="nil"/>
              <w:between w:val="nil"/>
            </w:pBdr>
            <w:tabs>
              <w:tab w:val="center" w:pos="4252"/>
              <w:tab w:val="right" w:pos="8504"/>
            </w:tabs>
            <w:jc w:val="right"/>
            <w:rPr>
              <w:color w:val="000000"/>
              <w:sz w:val="14"/>
              <w:szCs w:val="14"/>
              <w:lang w:val="pt-PT"/>
            </w:rPr>
          </w:pPr>
          <w:r w:rsidRPr="00FF6C7D">
            <w:rPr>
              <w:color w:val="000000"/>
              <w:sz w:val="14"/>
              <w:szCs w:val="14"/>
              <w:lang w:val="pt-PT"/>
            </w:rPr>
            <w:t>DOI: https://doi.org/10.6035/clr.</w:t>
          </w:r>
          <w:r w:rsidRPr="00FF6C7D">
            <w:rPr>
              <w:color w:val="FF0000"/>
              <w:sz w:val="14"/>
              <w:szCs w:val="14"/>
              <w:lang w:val="pt-PT"/>
            </w:rPr>
            <w:t>xxxx</w:t>
          </w:r>
        </w:p>
      </w:tc>
    </w:tr>
  </w:tbl>
  <w:p w:rsidR="005C0E47" w:rsidRPr="00FF6C7D" w:rsidRDefault="005C0E47">
    <w:pPr>
      <w:pBdr>
        <w:top w:val="nil"/>
        <w:left w:val="nil"/>
        <w:bottom w:val="nil"/>
        <w:right w:val="nil"/>
        <w:between w:val="nil"/>
      </w:pBdr>
      <w:tabs>
        <w:tab w:val="center" w:pos="4252"/>
        <w:tab w:val="right" w:pos="8504"/>
      </w:tabs>
      <w:rPr>
        <w:smallCaps/>
        <w:color w:val="000000"/>
        <w:sz w:val="16"/>
        <w:szCs w:val="16"/>
        <w:lang w:val="pt-PT"/>
      </w:rPr>
    </w:pPr>
  </w:p>
  <w:p w:rsidR="005C0E47" w:rsidRPr="00FF6C7D" w:rsidRDefault="005C0E47">
    <w:pPr>
      <w:pBdr>
        <w:top w:val="nil"/>
        <w:left w:val="nil"/>
        <w:bottom w:val="nil"/>
        <w:right w:val="nil"/>
        <w:between w:val="nil"/>
      </w:pBdr>
      <w:tabs>
        <w:tab w:val="center" w:pos="4252"/>
        <w:tab w:val="right" w:pos="8504"/>
      </w:tabs>
      <w:rPr>
        <w:smallCaps/>
        <w:color w:val="000000"/>
        <w:sz w:val="16"/>
        <w:szCs w:val="16"/>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47" w:rsidRDefault="00F86AC6">
    <w:pPr>
      <w:pBdr>
        <w:top w:val="nil"/>
        <w:left w:val="nil"/>
        <w:bottom w:val="nil"/>
        <w:right w:val="nil"/>
        <w:between w:val="nil"/>
      </w:pBdr>
      <w:tabs>
        <w:tab w:val="center" w:pos="4252"/>
        <w:tab w:val="right" w:pos="8504"/>
      </w:tabs>
      <w:rPr>
        <w:smallCaps/>
        <w:color w:val="000000"/>
        <w:sz w:val="2"/>
        <w:szCs w:val="2"/>
      </w:rPr>
    </w:pPr>
    <w:r>
      <w:rPr>
        <w:smallCaps/>
        <w:color w:val="000000"/>
        <w:sz w:val="2"/>
        <w:szCs w:val="2"/>
      </w:rPr>
      <w:tab/>
    </w:r>
  </w:p>
  <w:tbl>
    <w:tblPr>
      <w:tblStyle w:val="af2"/>
      <w:tblW w:w="697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259"/>
      <w:gridCol w:w="720"/>
    </w:tblGrid>
    <w:tr w:rsidR="005C0E47">
      <w:tc>
        <w:tcPr>
          <w:tcW w:w="0" w:type="auto"/>
        </w:tcPr>
        <w:p w:rsidR="005C0E47" w:rsidRDefault="00F86AC6">
          <w:pPr>
            <w:pBdr>
              <w:top w:val="nil"/>
              <w:left w:val="nil"/>
              <w:bottom w:val="nil"/>
              <w:right w:val="nil"/>
              <w:between w:val="nil"/>
            </w:pBdr>
            <w:tabs>
              <w:tab w:val="center" w:pos="4252"/>
              <w:tab w:val="right" w:pos="8504"/>
            </w:tabs>
            <w:ind w:right="1308" w:hanging="112"/>
            <w:rPr>
              <w:smallCaps/>
              <w:color w:val="000000"/>
              <w:sz w:val="14"/>
              <w:szCs w:val="14"/>
            </w:rPr>
          </w:pPr>
          <w:r>
            <w:rPr>
              <w:smallCaps/>
              <w:color w:val="000000"/>
              <w:sz w:val="14"/>
              <w:szCs w:val="14"/>
            </w:rPr>
            <w:t xml:space="preserve">apellido </w:t>
          </w:r>
          <w:proofErr w:type="spellStart"/>
          <w:r>
            <w:rPr>
              <w:smallCaps/>
              <w:color w:val="000000"/>
              <w:sz w:val="14"/>
              <w:szCs w:val="14"/>
            </w:rPr>
            <w:t>apellido</w:t>
          </w:r>
          <w:proofErr w:type="spellEnd"/>
          <w:r>
            <w:rPr>
              <w:smallCaps/>
              <w:color w:val="000000"/>
              <w:sz w:val="14"/>
              <w:szCs w:val="14"/>
            </w:rPr>
            <w:t>, nombre</w:t>
          </w:r>
        </w:p>
        <w:p w:rsidR="005C0E47" w:rsidRDefault="00F86AC6">
          <w:pPr>
            <w:pBdr>
              <w:top w:val="nil"/>
              <w:left w:val="nil"/>
              <w:bottom w:val="nil"/>
              <w:right w:val="nil"/>
              <w:between w:val="nil"/>
            </w:pBdr>
            <w:tabs>
              <w:tab w:val="center" w:pos="4252"/>
              <w:tab w:val="right" w:pos="8504"/>
            </w:tabs>
            <w:ind w:right="1308" w:hanging="112"/>
            <w:rPr>
              <w:color w:val="000000"/>
              <w:sz w:val="14"/>
              <w:szCs w:val="14"/>
            </w:rPr>
          </w:pPr>
          <w:r>
            <w:rPr>
              <w:color w:val="000000"/>
              <w:sz w:val="14"/>
              <w:szCs w:val="14"/>
            </w:rPr>
            <w:t>Título artículo</w:t>
          </w:r>
        </w:p>
      </w:tc>
      <w:tc>
        <w:tcPr>
          <w:tcW w:w="0" w:type="auto"/>
        </w:tcPr>
        <w:p w:rsidR="005C0E47" w:rsidRDefault="00F86AC6">
          <w:pPr>
            <w:pBdr>
              <w:top w:val="nil"/>
              <w:left w:val="nil"/>
              <w:bottom w:val="nil"/>
              <w:right w:val="nil"/>
              <w:between w:val="nil"/>
            </w:pBdr>
            <w:tabs>
              <w:tab w:val="center" w:pos="4252"/>
              <w:tab w:val="right" w:pos="8504"/>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5C0E47" w:rsidRDefault="005C0E47">
          <w:pPr>
            <w:pBdr>
              <w:top w:val="nil"/>
              <w:left w:val="nil"/>
              <w:bottom w:val="nil"/>
              <w:right w:val="nil"/>
              <w:between w:val="nil"/>
            </w:pBdr>
            <w:tabs>
              <w:tab w:val="center" w:pos="4252"/>
              <w:tab w:val="right" w:pos="8504"/>
            </w:tabs>
            <w:jc w:val="right"/>
            <w:rPr>
              <w:color w:val="000000"/>
              <w:sz w:val="14"/>
              <w:szCs w:val="14"/>
            </w:rPr>
          </w:pPr>
        </w:p>
      </w:tc>
    </w:tr>
  </w:tbl>
  <w:p w:rsidR="005C0E47" w:rsidRDefault="005C0E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E47" w:rsidRDefault="005C0E47">
    <w:pPr>
      <w:widowControl w:val="0"/>
      <w:pBdr>
        <w:top w:val="nil"/>
        <w:left w:val="nil"/>
        <w:bottom w:val="nil"/>
        <w:right w:val="nil"/>
        <w:between w:val="nil"/>
      </w:pBdr>
      <w:spacing w:line="276" w:lineRule="auto"/>
      <w:rPr>
        <w:smallCaps/>
        <w:color w:val="000000"/>
        <w:sz w:val="16"/>
        <w:szCs w:val="16"/>
      </w:rPr>
    </w:pPr>
  </w:p>
  <w:tbl>
    <w:tblPr>
      <w:tblStyle w:val="af3"/>
      <w:tblW w:w="73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38"/>
    </w:tblGrid>
    <w:tr w:rsidR="005C0E47">
      <w:tc>
        <w:tcPr>
          <w:tcW w:w="7338" w:type="dxa"/>
          <w:tcBorders>
            <w:top w:val="nil"/>
            <w:left w:val="nil"/>
            <w:bottom w:val="nil"/>
            <w:right w:val="nil"/>
          </w:tcBorders>
        </w:tcPr>
        <w:p w:rsidR="005C0E47" w:rsidRDefault="00F86AC6">
          <w:pPr>
            <w:pBdr>
              <w:top w:val="nil"/>
              <w:left w:val="nil"/>
              <w:bottom w:val="nil"/>
              <w:right w:val="nil"/>
              <w:between w:val="nil"/>
            </w:pBdr>
            <w:ind w:left="360" w:right="-250" w:hanging="360"/>
            <w:rPr>
              <w:i/>
              <w:color w:val="000000"/>
              <w:sz w:val="14"/>
              <w:szCs w:val="14"/>
            </w:rPr>
          </w:pPr>
          <w:r>
            <w:rPr>
              <w:color w:val="000000"/>
              <w:sz w:val="14"/>
              <w:szCs w:val="14"/>
            </w:rPr>
            <w:t xml:space="preserve">Cultura, lenguaje y representación / </w:t>
          </w:r>
          <w:r>
            <w:rPr>
              <w:i/>
              <w:color w:val="000000"/>
              <w:sz w:val="14"/>
              <w:szCs w:val="14"/>
            </w:rPr>
            <w:t xml:space="preserve">Culture, </w:t>
          </w:r>
          <w:proofErr w:type="spellStart"/>
          <w:r>
            <w:rPr>
              <w:i/>
              <w:color w:val="000000"/>
              <w:sz w:val="14"/>
              <w:szCs w:val="14"/>
            </w:rPr>
            <w:t>Language</w:t>
          </w:r>
          <w:proofErr w:type="spellEnd"/>
          <w:r>
            <w:rPr>
              <w:i/>
              <w:color w:val="000000"/>
              <w:sz w:val="14"/>
              <w:szCs w:val="14"/>
            </w:rPr>
            <w:t xml:space="preserve"> and </w:t>
          </w:r>
          <w:proofErr w:type="spellStart"/>
          <w:r>
            <w:rPr>
              <w:i/>
              <w:color w:val="000000"/>
              <w:sz w:val="14"/>
              <w:szCs w:val="14"/>
            </w:rPr>
            <w:t>Representation</w:t>
          </w:r>
          <w:proofErr w:type="spellEnd"/>
          <w:r>
            <w:rPr>
              <w:i/>
              <w:color w:val="000000"/>
              <w:sz w:val="14"/>
              <w:szCs w:val="14"/>
            </w:rPr>
            <w:t xml:space="preserve">                                                    </w:t>
          </w:r>
          <w:proofErr w:type="spellStart"/>
          <w:r>
            <w:rPr>
              <w:i/>
              <w:color w:val="000000"/>
              <w:sz w:val="14"/>
              <w:szCs w:val="14"/>
            </w:rPr>
            <w:t>Universitat</w:t>
          </w:r>
          <w:proofErr w:type="spellEnd"/>
          <w:r>
            <w:rPr>
              <w:i/>
              <w:color w:val="000000"/>
              <w:sz w:val="14"/>
              <w:szCs w:val="14"/>
            </w:rPr>
            <w:t xml:space="preserve"> Jaume I</w:t>
          </w:r>
        </w:p>
        <w:p w:rsidR="005C0E47" w:rsidRDefault="005C0E47">
          <w:pPr>
            <w:pBdr>
              <w:top w:val="nil"/>
              <w:left w:val="nil"/>
              <w:bottom w:val="nil"/>
              <w:right w:val="nil"/>
              <w:between w:val="nil"/>
            </w:pBdr>
            <w:ind w:left="360" w:hanging="360"/>
            <w:rPr>
              <w:smallCaps/>
              <w:color w:val="000000"/>
              <w:sz w:val="14"/>
              <w:szCs w:val="14"/>
            </w:rPr>
          </w:pPr>
        </w:p>
        <w:tbl>
          <w:tblPr>
            <w:tblStyle w:val="af4"/>
            <w:tblW w:w="738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247"/>
            <w:gridCol w:w="1134"/>
          </w:tblGrid>
          <w:tr w:rsidR="005C0E47">
            <w:tc>
              <w:tcPr>
                <w:tcW w:w="6247" w:type="dxa"/>
              </w:tcPr>
              <w:p w:rsidR="005C0E47" w:rsidRDefault="00F86AC6">
                <w:pPr>
                  <w:pBdr>
                    <w:top w:val="nil"/>
                    <w:left w:val="nil"/>
                    <w:bottom w:val="nil"/>
                    <w:right w:val="nil"/>
                    <w:between w:val="nil"/>
                  </w:pBdr>
                  <w:ind w:left="360" w:hanging="473"/>
                  <w:rPr>
                    <w:color w:val="000000"/>
                    <w:sz w:val="14"/>
                    <w:szCs w:val="14"/>
                  </w:rPr>
                </w:pPr>
                <w:r>
                  <w:rPr>
                    <w:color w:val="000000"/>
                    <w:sz w:val="14"/>
                    <w:szCs w:val="14"/>
                  </w:rPr>
                  <w:t xml:space="preserve">Apellidos, </w:t>
                </w:r>
                <w:r>
                  <w:rPr>
                    <w:sz w:val="14"/>
                    <w:szCs w:val="14"/>
                  </w:rPr>
                  <w:t xml:space="preserve">Nombre completo </w:t>
                </w:r>
                <w:r>
                  <w:rPr>
                    <w:color w:val="000000"/>
                    <w:sz w:val="14"/>
                    <w:szCs w:val="14"/>
                  </w:rPr>
                  <w:t>(</w:t>
                </w:r>
                <w:r>
                  <w:rPr>
                    <w:color w:val="FF0000"/>
                    <w:sz w:val="14"/>
                    <w:szCs w:val="14"/>
                  </w:rPr>
                  <w:t>202</w:t>
                </w:r>
                <w:r w:rsidR="00FF6C7D">
                  <w:rPr>
                    <w:color w:val="FF0000"/>
                    <w:sz w:val="14"/>
                    <w:szCs w:val="14"/>
                  </w:rPr>
                  <w:t>7</w:t>
                </w:r>
                <w:r>
                  <w:rPr>
                    <w:color w:val="000000"/>
                    <w:sz w:val="14"/>
                    <w:szCs w:val="14"/>
                  </w:rPr>
                  <w:t xml:space="preserve">): Título sin cursiva ni comillas. </w:t>
                </w:r>
                <w:r>
                  <w:rPr>
                    <w:i/>
                    <w:color w:val="000000"/>
                    <w:sz w:val="14"/>
                    <w:szCs w:val="14"/>
                  </w:rPr>
                  <w:t xml:space="preserve">Cultura, Lenguaje y Representación, </w:t>
                </w:r>
                <w:r>
                  <w:rPr>
                    <w:color w:val="000000"/>
                    <w:sz w:val="14"/>
                    <w:szCs w:val="14"/>
                  </w:rPr>
                  <w:t xml:space="preserve">Vol. </w:t>
                </w:r>
                <w:r>
                  <w:rPr>
                    <w:smallCaps/>
                    <w:color w:val="000000"/>
                    <w:sz w:val="14"/>
                    <w:szCs w:val="14"/>
                  </w:rPr>
                  <w:t>xxx</w:t>
                </w:r>
                <w:r>
                  <w:rPr>
                    <w:smallCaps/>
                    <w:sz w:val="14"/>
                    <w:szCs w:val="14"/>
                  </w:rPr>
                  <w:t>x</w:t>
                </w:r>
                <w:r w:rsidR="00FF6C7D">
                  <w:rPr>
                    <w:smallCaps/>
                    <w:sz w:val="14"/>
                    <w:szCs w:val="14"/>
                  </w:rPr>
                  <w:t>ii</w:t>
                </w:r>
                <w:bookmarkStart w:id="1" w:name="_GoBack"/>
                <w:bookmarkEnd w:id="1"/>
                <w:r>
                  <w:rPr>
                    <w:color w:val="000000"/>
                    <w:sz w:val="14"/>
                    <w:szCs w:val="14"/>
                  </w:rPr>
                  <w:t xml:space="preserve">, </w:t>
                </w:r>
                <w:proofErr w:type="spellStart"/>
                <w:r>
                  <w:rPr>
                    <w:color w:val="000000"/>
                    <w:sz w:val="14"/>
                    <w:szCs w:val="14"/>
                  </w:rPr>
                  <w:t>pp-pp</w:t>
                </w:r>
                <w:proofErr w:type="spellEnd"/>
              </w:p>
              <w:p w:rsidR="005C0E47" w:rsidRDefault="00F86AC6">
                <w:pPr>
                  <w:pBdr>
                    <w:top w:val="nil"/>
                    <w:left w:val="nil"/>
                    <w:bottom w:val="nil"/>
                    <w:right w:val="nil"/>
                    <w:between w:val="nil"/>
                  </w:pBdr>
                  <w:ind w:left="360" w:hanging="473"/>
                  <w:rPr>
                    <w:color w:val="000000"/>
                    <w:sz w:val="14"/>
                    <w:szCs w:val="14"/>
                  </w:rPr>
                </w:pPr>
                <w:r>
                  <w:rPr>
                    <w:smallCaps/>
                    <w:color w:val="000000"/>
                    <w:sz w:val="14"/>
                    <w:szCs w:val="14"/>
                  </w:rPr>
                  <w:t xml:space="preserve">ISSN 1697-7750 · </w:t>
                </w:r>
                <w:r>
                  <w:rPr>
                    <w:color w:val="000000"/>
                    <w:sz w:val="14"/>
                    <w:szCs w:val="14"/>
                  </w:rPr>
                  <w:t>E</w:t>
                </w:r>
                <w:r>
                  <w:rPr>
                    <w:smallCaps/>
                    <w:color w:val="000000"/>
                    <w:sz w:val="14"/>
                    <w:szCs w:val="14"/>
                  </w:rPr>
                  <w:t>-ISSN 2340-4981</w:t>
                </w:r>
              </w:p>
              <w:p w:rsidR="005C0E47" w:rsidRPr="00FF6C7D" w:rsidRDefault="00F86AC6">
                <w:pPr>
                  <w:ind w:hanging="108"/>
                  <w:rPr>
                    <w:color w:val="000000"/>
                    <w:sz w:val="14"/>
                    <w:szCs w:val="14"/>
                    <w:lang w:val="pt-PT"/>
                  </w:rPr>
                </w:pPr>
                <w:r w:rsidRPr="00FF6C7D">
                  <w:rPr>
                    <w:color w:val="000000"/>
                    <w:sz w:val="14"/>
                    <w:szCs w:val="14"/>
                    <w:lang w:val="pt-PT"/>
                  </w:rPr>
                  <w:t>DOI: https://doi.org/10.6035/clr.</w:t>
                </w:r>
                <w:r w:rsidRPr="00FF6C7D">
                  <w:rPr>
                    <w:color w:val="FF0000"/>
                    <w:sz w:val="14"/>
                    <w:szCs w:val="14"/>
                    <w:lang w:val="pt-PT"/>
                  </w:rPr>
                  <w:t>xxxx</w:t>
                </w:r>
              </w:p>
            </w:tc>
            <w:tc>
              <w:tcPr>
                <w:tcW w:w="1134" w:type="dxa"/>
              </w:tcPr>
              <w:p w:rsidR="005C0E47" w:rsidRDefault="00F86AC6">
                <w:pPr>
                  <w:jc w:val="right"/>
                  <w:rPr>
                    <w:color w:val="000000"/>
                    <w:sz w:val="14"/>
                    <w:szCs w:val="14"/>
                  </w:rPr>
                </w:pPr>
                <w:r>
                  <w:rPr>
                    <w:noProof/>
                    <w:color w:val="000000"/>
                    <w:sz w:val="14"/>
                    <w:szCs w:val="14"/>
                    <w:lang w:val="it-IT"/>
                  </w:rPr>
                  <w:drawing>
                    <wp:inline distT="0" distB="0" distL="0" distR="0">
                      <wp:extent cx="608161" cy="21423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8161" cy="214239"/>
                              </a:xfrm>
                              <a:prstGeom prst="rect">
                                <a:avLst/>
                              </a:prstGeom>
                              <a:ln/>
                            </pic:spPr>
                          </pic:pic>
                        </a:graphicData>
                      </a:graphic>
                    </wp:inline>
                  </w:drawing>
                </w:r>
              </w:p>
            </w:tc>
          </w:tr>
        </w:tbl>
        <w:p w:rsidR="005C0E47" w:rsidRDefault="005C0E47">
          <w:pPr>
            <w:pBdr>
              <w:top w:val="nil"/>
              <w:left w:val="nil"/>
              <w:bottom w:val="nil"/>
              <w:right w:val="nil"/>
              <w:between w:val="nil"/>
            </w:pBdr>
            <w:tabs>
              <w:tab w:val="center" w:pos="4252"/>
              <w:tab w:val="right" w:pos="8504"/>
            </w:tabs>
            <w:rPr>
              <w:color w:val="000000"/>
              <w:sz w:val="14"/>
              <w:szCs w:val="14"/>
            </w:rPr>
          </w:pPr>
        </w:p>
      </w:tc>
    </w:tr>
  </w:tbl>
  <w:p w:rsidR="005C0E47" w:rsidRDefault="005C0E47">
    <w:pPr>
      <w:pBdr>
        <w:top w:val="nil"/>
        <w:left w:val="nil"/>
        <w:bottom w:val="nil"/>
        <w:right w:val="nil"/>
        <w:between w:val="nil"/>
      </w:pBdr>
      <w:tabs>
        <w:tab w:val="center" w:pos="4252"/>
        <w:tab w:val="right" w:pos="8504"/>
      </w:tabs>
      <w:rPr>
        <w:color w:val="000000"/>
      </w:rPr>
    </w:pPr>
    <w:bookmarkStart w:id="2" w:name="_heading=h.1fob9te" w:colFirst="0" w:colLast="0"/>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C12B9"/>
    <w:multiLevelType w:val="multilevel"/>
    <w:tmpl w:val="0B1474B0"/>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47"/>
    <w:rsid w:val="005C0E47"/>
    <w:rsid w:val="00F86AC6"/>
    <w:rsid w:val="00FF6C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docId w15:val="{805556AB-4897-4903-90B6-06BCA61B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97E6D"/>
    <w:pPr>
      <w:tabs>
        <w:tab w:val="center" w:pos="4252"/>
        <w:tab w:val="right" w:pos="8504"/>
      </w:tabs>
    </w:pPr>
  </w:style>
  <w:style w:type="character" w:customStyle="1" w:styleId="EncabezadoCar">
    <w:name w:val="Encabezado Car"/>
    <w:basedOn w:val="Fuentedeprrafopredeter"/>
    <w:link w:val="Encabezado"/>
    <w:uiPriority w:val="99"/>
    <w:rsid w:val="00697E6D"/>
  </w:style>
  <w:style w:type="paragraph" w:styleId="Piedepgina">
    <w:name w:val="footer"/>
    <w:basedOn w:val="Normal"/>
    <w:link w:val="PiedepginaCar"/>
    <w:uiPriority w:val="99"/>
    <w:unhideWhenUsed/>
    <w:rsid w:val="00697E6D"/>
    <w:pPr>
      <w:tabs>
        <w:tab w:val="center" w:pos="4252"/>
        <w:tab w:val="right" w:pos="8504"/>
      </w:tabs>
    </w:pPr>
  </w:style>
  <w:style w:type="character" w:customStyle="1" w:styleId="PiedepginaCar">
    <w:name w:val="Pie de página Car"/>
    <w:basedOn w:val="Fuentedeprrafopredeter"/>
    <w:link w:val="Piedepgina"/>
    <w:uiPriority w:val="99"/>
    <w:rsid w:val="00697E6D"/>
  </w:style>
  <w:style w:type="paragraph" w:customStyle="1" w:styleId="a">
    <w:basedOn w:val="Normal"/>
    <w:next w:val="Normal"/>
    <w:uiPriority w:val="35"/>
    <w:unhideWhenUsed/>
    <w:qFormat/>
    <w:rsid w:val="00296367"/>
    <w:pPr>
      <w:spacing w:after="200"/>
    </w:pPr>
    <w:rPr>
      <w:b/>
      <w:bCs/>
      <w:color w:val="5B9BD5"/>
      <w:sz w:val="18"/>
      <w:lang w:val="it-IT" w:eastAsia="es-ES"/>
    </w:rPr>
  </w:style>
  <w:style w:type="table" w:styleId="Tablaconcuadrcula">
    <w:name w:val="Table Grid"/>
    <w:basedOn w:val="Tablanormal"/>
    <w:uiPriority w:val="39"/>
    <w:rsid w:val="002963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semiHidden/>
    <w:unhideWhenUsed/>
    <w:rsid w:val="00CA567F"/>
  </w:style>
  <w:style w:type="character" w:styleId="Hipervnculo">
    <w:name w:val="Hyperlink"/>
    <w:basedOn w:val="Fuentedeprrafopredeter"/>
    <w:uiPriority w:val="99"/>
    <w:unhideWhenUsed/>
    <w:rsid w:val="00F50AE6"/>
    <w:rPr>
      <w:color w:val="0563C1" w:themeColor="hyperlink"/>
      <w:u w:val="single"/>
    </w:rPr>
  </w:style>
  <w:style w:type="paragraph" w:styleId="Listaconvietas">
    <w:name w:val="List Bullet"/>
    <w:basedOn w:val="Normal"/>
    <w:uiPriority w:val="99"/>
    <w:unhideWhenUsed/>
    <w:rsid w:val="004B5CF3"/>
    <w:pPr>
      <w:numPr>
        <w:numId w:val="1"/>
      </w:numPr>
      <w:contextualSpacing/>
    </w:pPr>
  </w:style>
  <w:style w:type="paragraph" w:styleId="Textonotapie">
    <w:name w:val="footnote text"/>
    <w:basedOn w:val="Normal"/>
    <w:link w:val="TextonotapieCar"/>
    <w:uiPriority w:val="99"/>
    <w:semiHidden/>
    <w:unhideWhenUsed/>
    <w:rsid w:val="00E7738C"/>
    <w:rPr>
      <w:sz w:val="20"/>
      <w:szCs w:val="20"/>
    </w:rPr>
  </w:style>
  <w:style w:type="character" w:customStyle="1" w:styleId="TextonotapieCar">
    <w:name w:val="Texto nota pie Car"/>
    <w:basedOn w:val="Fuentedeprrafopredeter"/>
    <w:link w:val="Textonotapie"/>
    <w:uiPriority w:val="99"/>
    <w:semiHidden/>
    <w:rsid w:val="00E7738C"/>
    <w:rPr>
      <w:sz w:val="20"/>
      <w:szCs w:val="20"/>
    </w:rPr>
  </w:style>
  <w:style w:type="character" w:styleId="Refdenotaalpie">
    <w:name w:val="footnote reference"/>
    <w:basedOn w:val="Fuentedeprrafopredeter"/>
    <w:uiPriority w:val="99"/>
    <w:semiHidden/>
    <w:unhideWhenUsed/>
    <w:rsid w:val="00E7738C"/>
    <w:rPr>
      <w:vertAlign w:val="superscript"/>
    </w:rPr>
  </w:style>
  <w:style w:type="paragraph" w:customStyle="1" w:styleId="cattext">
    <w:name w:val="[cat] text"/>
    <w:basedOn w:val="Normal"/>
    <w:uiPriority w:val="2"/>
    <w:rsid w:val="002D1348"/>
    <w:pPr>
      <w:suppressAutoHyphens/>
      <w:ind w:firstLine="708"/>
      <w:jc w:val="both"/>
    </w:pPr>
    <w:rPr>
      <w:rFonts w:ascii="Garamond" w:hAnsi="Garamond" w:cs="Tahoma"/>
      <w:bCs/>
      <w:lang w:val="ca-ES" w:eastAsia="ar-SA"/>
    </w:rPr>
  </w:style>
  <w:style w:type="character" w:styleId="Textoennegrita">
    <w:name w:val="Strong"/>
    <w:basedOn w:val="Fuentedeprrafopredeter"/>
    <w:uiPriority w:val="22"/>
    <w:qFormat/>
    <w:rsid w:val="00B47016"/>
    <w:rPr>
      <w:b/>
      <w:bCs/>
    </w:rPr>
  </w:style>
  <w:style w:type="character" w:styleId="Hipervnculovisitado">
    <w:name w:val="FollowedHyperlink"/>
    <w:basedOn w:val="Fuentedeprrafopredeter"/>
    <w:uiPriority w:val="99"/>
    <w:semiHidden/>
    <w:unhideWhenUsed/>
    <w:rsid w:val="00B47016"/>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2"/>
    <w:tblPr>
      <w:tblStyleRowBandSize w:val="1"/>
      <w:tblStyleColBandSize w:val="1"/>
      <w:tblCellMar>
        <w:top w:w="0" w:type="dxa"/>
        <w:left w:w="108" w:type="dxa"/>
        <w:bottom w:w="0" w:type="dxa"/>
        <w:right w:w="108" w:type="dxa"/>
      </w:tblCellMar>
    </w:tblPr>
  </w:style>
  <w:style w:type="table" w:customStyle="1" w:styleId="a1">
    <w:basedOn w:val="TableNormal2"/>
    <w:tblPr>
      <w:tblStyleRowBandSize w:val="1"/>
      <w:tblStyleColBandSize w:val="1"/>
      <w:tblCellMar>
        <w:top w:w="0" w:type="dxa"/>
        <w:left w:w="108" w:type="dxa"/>
        <w:bottom w:w="0" w:type="dxa"/>
        <w:right w:w="108" w:type="dxa"/>
      </w:tblCellMar>
    </w:tbl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08" w:type="dxa"/>
        <w:bottom w:w="0" w:type="dxa"/>
        <w:right w:w="108" w:type="dxa"/>
      </w:tblCellMar>
    </w:tblPr>
  </w:style>
  <w:style w:type="table" w:customStyle="1" w:styleId="aa">
    <w:basedOn w:val="TableNormal2"/>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style>
  <w:style w:type="table" w:customStyle="1" w:styleId="ac">
    <w:basedOn w:val="TableNormal1"/>
    <w:tblPr>
      <w:tblStyleRowBandSize w:val="1"/>
      <w:tblStyleColBandSize w:val="1"/>
      <w:tblCellMar>
        <w:top w:w="0" w:type="dxa"/>
        <w:left w:w="108" w:type="dxa"/>
        <w:bottom w:w="0" w:type="dxa"/>
        <w:right w:w="108" w:type="dxa"/>
      </w:tblCellMar>
    </w:tblPr>
  </w:style>
  <w:style w:type="table" w:customStyle="1" w:styleId="ad">
    <w:basedOn w:val="TableNormal1"/>
    <w:tblPr>
      <w:tblStyleRowBandSize w:val="1"/>
      <w:tblStyleColBandSize w:val="1"/>
      <w:tblCellMar>
        <w:top w:w="0" w:type="dxa"/>
        <w:left w:w="108" w:type="dxa"/>
        <w:bottom w:w="0" w:type="dxa"/>
        <w:right w:w="108" w:type="dxa"/>
      </w:tblCellMar>
    </w:tblPr>
  </w:style>
  <w:style w:type="table" w:customStyle="1" w:styleId="ae">
    <w:basedOn w:val="TableNormal1"/>
    <w:tblPr>
      <w:tblStyleRowBandSize w:val="1"/>
      <w:tblStyleColBandSize w:val="1"/>
      <w:tblCellMar>
        <w:top w:w="0" w:type="dxa"/>
        <w:left w:w="108" w:type="dxa"/>
        <w:bottom w:w="0" w:type="dxa"/>
        <w:right w:w="108" w:type="dxa"/>
      </w:tblCellMar>
    </w:tblPr>
  </w:style>
  <w:style w:type="table" w:customStyle="1" w:styleId="af">
    <w:basedOn w:val="TableNormal1"/>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CellMar>
        <w:top w:w="0" w:type="dxa"/>
        <w:left w:w="108" w:type="dxa"/>
        <w:bottom w:w="0" w:type="dxa"/>
        <w:right w:w="108" w:type="dxa"/>
      </w:tblCellMar>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08" w:type="dxa"/>
        <w:bottom w:w="0" w:type="dxa"/>
        <w:right w:w="108" w:type="dxa"/>
      </w:tblCellMar>
    </w:tblPr>
  </w:style>
  <w:style w:type="table" w:customStyle="1" w:styleId="af4">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6006/1633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ormas-apa.org/wp-content/uploads/Guia-Normas-APA-7ma-edicio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0XonZhy33gcbV7gzKjLEHpVVwA==">CgMxLjAyCWguM3pueXNoNzIJaC4zMGowemxsMghoLmdqZGd4czIJaC4xZm9iOXRlOAByITFiZlBXUWQtTGFFT1JYV0M2Q0hDUmp1NFAxWUVkbzBiRw==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Navarro Carrascosa</dc:creator>
  <cp:lastModifiedBy>Cuenta Microsoft</cp:lastModifiedBy>
  <cp:revision>3</cp:revision>
  <dcterms:created xsi:type="dcterms:W3CDTF">2022-08-21T09:08:00Z</dcterms:created>
  <dcterms:modified xsi:type="dcterms:W3CDTF">2026-04-09T21:09:00Z</dcterms:modified>
</cp:coreProperties>
</file>